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color w:val="auto"/>
          <w:kern w:val="2"/>
          <w:sz w:val="21"/>
          <w:szCs w:val="22"/>
          <w:highlight w:val="none"/>
          <w:lang w:val="en-US" w:eastAsia="zh-CN" w:bidi="ar-SA"/>
        </w:rPr>
        <w:id w:val="147469532"/>
        <w15:color w:val="DBDBDB"/>
        <w:docPartObj>
          <w:docPartGallery w:val="Table of Contents"/>
          <w:docPartUnique/>
        </w:docPartObj>
      </w:sdtPr>
      <w:sdtEndPr>
        <w:rPr>
          <w:rFonts w:ascii="宋体" w:hAnsi="宋体" w:eastAsia="宋体" w:cstheme="minorBidi"/>
          <w:color w:val="auto"/>
          <w:kern w:val="2"/>
          <w:sz w:val="21"/>
          <w:szCs w:val="22"/>
          <w:highlight w:val="none"/>
          <w:lang w:val="en-US" w:eastAsia="zh-CN" w:bidi="ar-SA"/>
        </w:rPr>
      </w:sdtEndPr>
      <w:sdtContent>
        <w:p w14:paraId="4863312F">
          <w:pPr>
            <w:spacing w:before="0" w:beforeLines="0" w:after="0" w:afterLines="0" w:line="240" w:lineRule="auto"/>
            <w:ind w:left="0" w:leftChars="0" w:right="0" w:rightChars="0" w:firstLine="0" w:firstLineChars="0"/>
            <w:jc w:val="center"/>
            <w:rPr>
              <w:color w:val="auto"/>
              <w:highlight w:val="none"/>
            </w:rPr>
          </w:pPr>
          <w:r>
            <w:rPr>
              <w:rFonts w:hint="eastAsia" w:ascii="仿宋" w:hAnsi="仿宋" w:eastAsia="仿宋" w:cs="仿宋"/>
              <w:b/>
              <w:bCs/>
              <w:color w:val="auto"/>
              <w:sz w:val="32"/>
              <w:szCs w:val="32"/>
              <w:highlight w:val="none"/>
            </w:rPr>
            <w:t>目录</w:t>
          </w:r>
        </w:p>
        <w:p w14:paraId="14AD9476">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color w:val="auto"/>
              <w:highlight w:val="none"/>
            </w:rPr>
            <w:instrText xml:space="preserve"> HYPERLINK \l _Toc21746 </w:instrText>
          </w:r>
          <w:r>
            <w:rPr>
              <w:color w:val="auto"/>
              <w:highlight w:val="none"/>
            </w:rPr>
            <w:fldChar w:fldCharType="separate"/>
          </w:r>
          <w:r>
            <w:rPr>
              <w:rFonts w:hint="eastAsia"/>
              <w:color w:val="auto"/>
              <w:highlight w:val="none"/>
            </w:rPr>
            <w:t xml:space="preserve">一、 </w:t>
          </w:r>
          <w:r>
            <w:rPr>
              <w:rFonts w:hint="eastAsia"/>
              <w:color w:val="auto"/>
              <w:highlight w:val="none"/>
              <w:lang w:val="en-US" w:eastAsia="zh-CN"/>
            </w:rPr>
            <w:t>关于赛项</w:t>
          </w:r>
          <w:r>
            <w:rPr>
              <w:color w:val="auto"/>
              <w:highlight w:val="none"/>
            </w:rPr>
            <w:tab/>
          </w:r>
          <w:r>
            <w:rPr>
              <w:color w:val="auto"/>
              <w:highlight w:val="none"/>
            </w:rPr>
            <w:fldChar w:fldCharType="begin"/>
          </w:r>
          <w:r>
            <w:rPr>
              <w:color w:val="auto"/>
              <w:highlight w:val="none"/>
            </w:rPr>
            <w:instrText xml:space="preserve"> PAGEREF _Toc21746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67A63123">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_Toc31542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 xml:space="preserve">（一） </w:t>
          </w:r>
          <w:r>
            <w:rPr>
              <w:rFonts w:hint="eastAsia" w:ascii="仿宋" w:hAnsi="仿宋" w:eastAsia="仿宋" w:cs="仿宋"/>
              <w:color w:val="auto"/>
              <w:sz w:val="21"/>
              <w:szCs w:val="21"/>
              <w:highlight w:val="none"/>
              <w:lang w:val="en-US" w:eastAsia="zh-CN"/>
            </w:rPr>
            <w:t>关于“天工挑战赛”</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_Toc31542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72CD0682">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_Toc10981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lang w:val="en-US" w:eastAsia="zh-CN"/>
            </w:rPr>
            <w:t>（二） 赛事精神</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_Toc10981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0BA0D160">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_Toc28695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（三） 参赛要求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_Toc28695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47B8DEF9">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_Toc12468 </w:instrText>
          </w:r>
          <w:r>
            <w:rPr>
              <w:color w:val="auto"/>
              <w:highlight w:val="none"/>
            </w:rPr>
            <w:fldChar w:fldCharType="separate"/>
          </w:r>
          <w:r>
            <w:rPr>
              <w:rFonts w:hint="eastAsia"/>
              <w:color w:val="auto"/>
              <w:highlight w:val="none"/>
              <w:lang w:val="en-US" w:eastAsia="zh-CN"/>
            </w:rPr>
            <w:t>二、 比赛内容</w:t>
          </w:r>
          <w:r>
            <w:rPr>
              <w:color w:val="auto"/>
              <w:highlight w:val="none"/>
            </w:rPr>
            <w:tab/>
          </w:r>
          <w:r>
            <w:rPr>
              <w:color w:val="auto"/>
              <w:highlight w:val="none"/>
            </w:rPr>
            <w:fldChar w:fldCharType="begin"/>
          </w:r>
          <w:r>
            <w:rPr>
              <w:color w:val="auto"/>
              <w:highlight w:val="none"/>
            </w:rPr>
            <w:instrText xml:space="preserve"> PAGEREF _Toc12468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7758FF5">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_Toc22384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（一） 比赛主题</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_Toc22384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1EE6330C">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_Toc7670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（二） 比赛场地与环境</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_Toc7670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5C613AF3">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_Toc31977 </w:instrText>
          </w:r>
          <w:r>
            <w:rPr>
              <w:color w:val="auto"/>
              <w:highlight w:val="none"/>
            </w:rPr>
            <w:fldChar w:fldCharType="separate"/>
          </w:r>
          <w:r>
            <w:rPr>
              <w:rFonts w:hint="eastAsia"/>
              <w:color w:val="auto"/>
              <w:highlight w:val="none"/>
            </w:rPr>
            <w:t>三、 器材及作品规范</w:t>
          </w:r>
          <w:r>
            <w:rPr>
              <w:color w:val="auto"/>
              <w:highlight w:val="none"/>
            </w:rPr>
            <w:tab/>
          </w:r>
          <w:r>
            <w:rPr>
              <w:color w:val="auto"/>
              <w:highlight w:val="none"/>
            </w:rPr>
            <w:fldChar w:fldCharType="begin"/>
          </w:r>
          <w:r>
            <w:rPr>
              <w:color w:val="auto"/>
              <w:highlight w:val="none"/>
            </w:rPr>
            <w:instrText xml:space="preserve"> PAGEREF _Toc31977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14258286">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_Toc24688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（一） 比赛器材</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_Toc24688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451FEDDD">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_Toc11498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（二） 机器人规范要求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_Toc11498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7C23E8B6">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_Toc14781 </w:instrText>
          </w:r>
          <w:r>
            <w:rPr>
              <w:color w:val="auto"/>
              <w:highlight w:val="none"/>
            </w:rPr>
            <w:fldChar w:fldCharType="separate"/>
          </w:r>
          <w:r>
            <w:rPr>
              <w:rFonts w:hint="eastAsia"/>
              <w:color w:val="auto"/>
              <w:highlight w:val="none"/>
            </w:rPr>
            <w:t>四、 比赛任务及规则</w:t>
          </w:r>
          <w:r>
            <w:rPr>
              <w:color w:val="auto"/>
              <w:highlight w:val="none"/>
            </w:rPr>
            <w:tab/>
          </w:r>
          <w:r>
            <w:rPr>
              <w:color w:val="auto"/>
              <w:highlight w:val="none"/>
            </w:rPr>
            <w:fldChar w:fldCharType="begin"/>
          </w:r>
          <w:r>
            <w:rPr>
              <w:color w:val="auto"/>
              <w:highlight w:val="none"/>
            </w:rPr>
            <w:instrText xml:space="preserve"> PAGEREF _Toc14781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E42F22B">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_Toc30252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（一） 比赛任务</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_Toc30252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4174DB1B">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_Toc11033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（二） 安全规则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_Toc11033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8</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6E9F6627">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_Toc21721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（三） 比赛流程及规则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_Toc21721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8</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0CD454DD">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_Toc10354 </w:instrText>
          </w:r>
          <w:r>
            <w:rPr>
              <w:color w:val="auto"/>
              <w:highlight w:val="none"/>
            </w:rPr>
            <w:fldChar w:fldCharType="separate"/>
          </w:r>
          <w:r>
            <w:rPr>
              <w:rFonts w:hint="eastAsia"/>
              <w:color w:val="auto"/>
              <w:highlight w:val="none"/>
            </w:rPr>
            <w:t xml:space="preserve">五、 </w:t>
          </w:r>
          <w:r>
            <w:rPr>
              <w:rFonts w:hint="eastAsia"/>
              <w:color w:val="auto"/>
              <w:highlight w:val="none"/>
              <w:lang w:val="en-US" w:eastAsia="zh-CN"/>
            </w:rPr>
            <w:t>赛制</w:t>
          </w:r>
          <w:r>
            <w:rPr>
              <w:rFonts w:hint="eastAsia"/>
              <w:color w:val="auto"/>
              <w:highlight w:val="none"/>
            </w:rPr>
            <w:t>及</w:t>
          </w:r>
          <w:r>
            <w:rPr>
              <w:rFonts w:hint="eastAsia"/>
              <w:color w:val="auto"/>
              <w:highlight w:val="none"/>
              <w:lang w:val="en-US" w:eastAsia="zh-CN"/>
            </w:rPr>
            <w:t>计分</w:t>
          </w:r>
          <w:r>
            <w:rPr>
              <w:color w:val="auto"/>
              <w:highlight w:val="none"/>
            </w:rPr>
            <w:tab/>
          </w:r>
          <w:r>
            <w:rPr>
              <w:color w:val="auto"/>
              <w:highlight w:val="none"/>
            </w:rPr>
            <w:fldChar w:fldCharType="begin"/>
          </w:r>
          <w:r>
            <w:rPr>
              <w:color w:val="auto"/>
              <w:highlight w:val="none"/>
            </w:rPr>
            <w:instrText xml:space="preserve"> PAGEREF _Toc10354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A08E2BA">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_Toc31692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（一） 赛制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_Toc31692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10</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40747721">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_Toc5434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（二） 计分规则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_Toc5434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10</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36F72221">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_Toc21679 </w:instrText>
          </w:r>
          <w:r>
            <w:rPr>
              <w:color w:val="auto"/>
              <w:highlight w:val="none"/>
            </w:rPr>
            <w:fldChar w:fldCharType="separate"/>
          </w:r>
          <w:r>
            <w:rPr>
              <w:rFonts w:hint="eastAsia"/>
              <w:color w:val="auto"/>
              <w:highlight w:val="none"/>
            </w:rPr>
            <w:t>六、 比赛评比</w:t>
          </w:r>
          <w:r>
            <w:rPr>
              <w:color w:val="auto"/>
              <w:highlight w:val="none"/>
            </w:rPr>
            <w:tab/>
          </w:r>
          <w:r>
            <w:rPr>
              <w:color w:val="auto"/>
              <w:highlight w:val="none"/>
            </w:rPr>
            <w:fldChar w:fldCharType="begin"/>
          </w:r>
          <w:r>
            <w:rPr>
              <w:color w:val="auto"/>
              <w:highlight w:val="none"/>
            </w:rPr>
            <w:instrText xml:space="preserve"> PAGEREF _Toc21679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7D79C4CC">
          <w:pPr>
            <w:pStyle w:val="16"/>
            <w:tabs>
              <w:tab w:val="right" w:leader="dot" w:pos="9185"/>
            </w:tabs>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\l _Toc24714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（一） 排名规则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_Toc24714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11</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fldChar w:fldCharType="end"/>
          </w:r>
        </w:p>
        <w:p w14:paraId="49667E27">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_Toc22010 </w:instrText>
          </w:r>
          <w:r>
            <w:rPr>
              <w:color w:val="auto"/>
              <w:highlight w:val="none"/>
            </w:rPr>
            <w:fldChar w:fldCharType="separate"/>
          </w:r>
          <w:r>
            <w:rPr>
              <w:rFonts w:hint="eastAsia"/>
              <w:color w:val="auto"/>
              <w:highlight w:val="none"/>
            </w:rPr>
            <w:t>七、 违规情况说明</w:t>
          </w:r>
          <w:r>
            <w:rPr>
              <w:color w:val="auto"/>
              <w:highlight w:val="none"/>
            </w:rPr>
            <w:tab/>
          </w:r>
          <w:r>
            <w:rPr>
              <w:color w:val="auto"/>
              <w:highlight w:val="none"/>
            </w:rPr>
            <w:fldChar w:fldCharType="begin"/>
          </w:r>
          <w:r>
            <w:rPr>
              <w:color w:val="auto"/>
              <w:highlight w:val="none"/>
            </w:rPr>
            <w:instrText xml:space="preserve"> PAGEREF _Toc22010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3E174684">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_Toc916 </w:instrText>
          </w:r>
          <w:r>
            <w:rPr>
              <w:color w:val="auto"/>
              <w:highlight w:val="none"/>
            </w:rPr>
            <w:fldChar w:fldCharType="separate"/>
          </w:r>
          <w:r>
            <w:rPr>
              <w:rFonts w:hint="eastAsia"/>
              <w:color w:val="auto"/>
              <w:highlight w:val="none"/>
            </w:rPr>
            <w:t>八、 其他说明</w:t>
          </w:r>
          <w:r>
            <w:rPr>
              <w:color w:val="auto"/>
              <w:highlight w:val="none"/>
            </w:rPr>
            <w:tab/>
          </w:r>
          <w:r>
            <w:rPr>
              <w:color w:val="auto"/>
              <w:highlight w:val="none"/>
            </w:rPr>
            <w:fldChar w:fldCharType="begin"/>
          </w:r>
          <w:r>
            <w:rPr>
              <w:color w:val="auto"/>
              <w:highlight w:val="none"/>
            </w:rPr>
            <w:instrText xml:space="preserve"> PAGEREF _Toc916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4C69491D">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_Toc1588 </w:instrText>
          </w:r>
          <w:r>
            <w:rPr>
              <w:color w:val="auto"/>
              <w:highlight w:val="none"/>
            </w:rPr>
            <w:fldChar w:fldCharType="separate"/>
          </w:r>
          <w:r>
            <w:rPr>
              <w:rFonts w:hint="eastAsia"/>
              <w:color w:val="auto"/>
              <w:highlight w:val="none"/>
            </w:rPr>
            <w:t>附录</w:t>
          </w:r>
          <w:r>
            <w:rPr>
              <w:rFonts w:hint="eastAsia"/>
              <w:color w:val="auto"/>
              <w:highlight w:val="none"/>
              <w:lang w:val="en-US" w:eastAsia="zh-CN"/>
            </w:rPr>
            <w:t>一</w:t>
          </w:r>
          <w:r>
            <w:rPr>
              <w:rFonts w:hint="eastAsia"/>
              <w:color w:val="auto"/>
              <w:highlight w:val="none"/>
            </w:rPr>
            <w:t>：赛事指定硬件器材</w:t>
          </w:r>
          <w:r>
            <w:rPr>
              <w:rFonts w:hint="eastAsia"/>
              <w:color w:val="auto"/>
              <w:highlight w:val="none"/>
              <w:lang w:val="en-US" w:eastAsia="zh-CN"/>
            </w:rPr>
            <w:t>范围</w:t>
          </w:r>
          <w:r>
            <w:rPr>
              <w:rFonts w:hint="eastAsia"/>
              <w:color w:val="auto"/>
              <w:highlight w:val="none"/>
            </w:rPr>
            <w:t>清单</w:t>
          </w:r>
          <w:r>
            <w:rPr>
              <w:color w:val="auto"/>
              <w:highlight w:val="none"/>
            </w:rPr>
            <w:tab/>
          </w:r>
          <w:r>
            <w:rPr>
              <w:color w:val="auto"/>
              <w:highlight w:val="none"/>
            </w:rPr>
            <w:fldChar w:fldCharType="begin"/>
          </w:r>
          <w:r>
            <w:rPr>
              <w:color w:val="auto"/>
              <w:highlight w:val="none"/>
            </w:rPr>
            <w:instrText xml:space="preserve"> PAGEREF _Toc1588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13E98ECE">
          <w:pPr>
            <w:pStyle w:val="15"/>
            <w:tabs>
              <w:tab w:val="right" w:leader="dot" w:pos="9185"/>
              <w:tab w:val="clear" w:pos="8296"/>
            </w:tabs>
            <w:rPr>
              <w:color w:val="auto"/>
              <w:highlight w:val="none"/>
            </w:rPr>
          </w:pPr>
          <w:r>
            <w:rPr>
              <w:color w:val="auto"/>
              <w:highlight w:val="none"/>
            </w:rPr>
            <w:fldChar w:fldCharType="begin"/>
          </w:r>
          <w:r>
            <w:rPr>
              <w:color w:val="auto"/>
              <w:highlight w:val="none"/>
            </w:rPr>
            <w:instrText xml:space="preserve"> HYPERLINK \l _Toc31869 </w:instrText>
          </w:r>
          <w:r>
            <w:rPr>
              <w:color w:val="auto"/>
              <w:highlight w:val="none"/>
            </w:rPr>
            <w:fldChar w:fldCharType="separate"/>
          </w:r>
          <w:r>
            <w:rPr>
              <w:rFonts w:hint="eastAsia"/>
              <w:color w:val="auto"/>
              <w:highlight w:val="none"/>
            </w:rPr>
            <w:t>附录</w:t>
          </w:r>
          <w:r>
            <w:rPr>
              <w:rFonts w:hint="eastAsia"/>
              <w:color w:val="auto"/>
              <w:highlight w:val="none"/>
              <w:lang w:val="en-US" w:eastAsia="zh-CN"/>
            </w:rPr>
            <w:t>二</w:t>
          </w:r>
          <w:r>
            <w:rPr>
              <w:rFonts w:hint="eastAsia"/>
              <w:color w:val="auto"/>
              <w:highlight w:val="none"/>
            </w:rPr>
            <w:t>：任务标</w:t>
          </w:r>
          <w:r>
            <w:rPr>
              <w:rFonts w:hint="eastAsia"/>
              <w:color w:val="auto"/>
              <w:highlight w:val="none"/>
              <w:lang w:val="en-US" w:eastAsia="zh-CN"/>
            </w:rPr>
            <w:t>志</w:t>
          </w:r>
          <w:r>
            <w:rPr>
              <w:color w:val="auto"/>
              <w:highlight w:val="none"/>
            </w:rPr>
            <w:tab/>
          </w:r>
          <w:r>
            <w:rPr>
              <w:color w:val="auto"/>
              <w:highlight w:val="none"/>
            </w:rPr>
            <w:fldChar w:fldCharType="begin"/>
          </w:r>
          <w:r>
            <w:rPr>
              <w:color w:val="auto"/>
              <w:highlight w:val="none"/>
            </w:rPr>
            <w:instrText xml:space="preserve"> PAGEREF _Toc31869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729CC711">
          <w:pPr>
            <w:rPr>
              <w:color w:val="auto"/>
              <w:highlight w:val="none"/>
            </w:rPr>
          </w:pPr>
          <w:r>
            <w:rPr>
              <w:color w:val="auto"/>
              <w:highlight w:val="none"/>
            </w:rPr>
            <w:fldChar w:fldCharType="end"/>
          </w:r>
        </w:p>
      </w:sdtContent>
    </w:sdt>
    <w:p w14:paraId="21A107BE">
      <w:pPr>
        <w:pStyle w:val="2"/>
        <w:bidi w:val="0"/>
        <w:rPr>
          <w:rFonts w:hint="eastAsia"/>
          <w:color w:val="auto"/>
          <w:highlight w:val="none"/>
        </w:rPr>
        <w:sectPr>
          <w:pgSz w:w="11906" w:h="16838"/>
          <w:pgMar w:top="1361" w:right="1247" w:bottom="1474" w:left="1474" w:header="851" w:footer="992" w:gutter="0"/>
          <w:pgNumType w:fmt="decimal"/>
          <w:cols w:space="0" w:num="1"/>
          <w:rtlGutter w:val="0"/>
          <w:docGrid w:type="lines" w:linePitch="312" w:charSpace="0"/>
        </w:sectPr>
      </w:pPr>
      <w:bookmarkStart w:id="0" w:name="_Toc10565"/>
      <w:bookmarkStart w:id="1" w:name="_Toc21746"/>
      <w:bookmarkStart w:id="2" w:name="_Toc1231"/>
    </w:p>
    <w:p w14:paraId="138F9870">
      <w:pPr>
        <w:pStyle w:val="2"/>
        <w:bidi w:val="0"/>
        <w:rPr>
          <w:rFonts w:hint="eastAsia"/>
          <w:color w:val="auto"/>
          <w:highlight w:val="none"/>
        </w:rPr>
      </w:pPr>
      <w:r>
        <w:rPr>
          <w:rFonts w:hint="eastAsia"/>
          <w:color w:val="auto"/>
          <w:highlight w:val="none"/>
          <w:lang w:val="en-US" w:eastAsia="zh-CN"/>
        </w:rPr>
        <w:t>关于赛项</w:t>
      </w:r>
      <w:bookmarkEnd w:id="0"/>
      <w:bookmarkEnd w:id="1"/>
    </w:p>
    <w:p w14:paraId="53B8AB84">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3" w:name="_Toc29835"/>
      <w:bookmarkStart w:id="4" w:name="_Toc31542"/>
      <w:r>
        <w:rPr>
          <w:rFonts w:hint="eastAsia"/>
          <w:color w:val="auto"/>
          <w:highlight w:val="none"/>
          <w:lang w:val="en-US" w:eastAsia="zh-CN"/>
        </w:rPr>
        <w:t>关于“天工挑战赛”</w:t>
      </w:r>
      <w:bookmarkEnd w:id="3"/>
      <w:bookmarkEnd w:id="4"/>
    </w:p>
    <w:p w14:paraId="102ADA4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“天工挑战赛”面向8～16周岁的青少年，以“格物穷理，开拓创新”为</w:t>
      </w:r>
      <w:r>
        <w:rPr>
          <w:rFonts w:hint="eastAsia" w:ascii="仿宋" w:hAnsi="仿宋" w:eastAsia="仿宋" w:cs="仿宋"/>
          <w:color w:val="auto"/>
          <w:sz w:val="32"/>
          <w:szCs w:val="32"/>
          <w:highlight w:val="none"/>
          <w:lang w:val="en-US" w:eastAsia="zh-CN"/>
        </w:rPr>
        <w:t>设计</w:t>
      </w:r>
      <w:r>
        <w:rPr>
          <w:rFonts w:hint="eastAsia" w:ascii="仿宋" w:hAnsi="仿宋" w:eastAsia="仿宋" w:cs="仿宋"/>
          <w:color w:val="auto"/>
          <w:sz w:val="32"/>
          <w:szCs w:val="32"/>
          <w:highlight w:val="none"/>
        </w:rPr>
        <w:t>理念，以“为社会培养有理想、有本领、有担当的全面发展性人才”为</w:t>
      </w:r>
      <w:r>
        <w:rPr>
          <w:rFonts w:hint="eastAsia" w:ascii="仿宋" w:hAnsi="仿宋" w:eastAsia="仿宋" w:cs="仿宋"/>
          <w:color w:val="auto"/>
          <w:sz w:val="32"/>
          <w:szCs w:val="32"/>
          <w:highlight w:val="none"/>
          <w:lang w:val="en-US" w:eastAsia="zh-CN"/>
        </w:rPr>
        <w:t>培养</w:t>
      </w:r>
      <w:r>
        <w:rPr>
          <w:rFonts w:hint="eastAsia" w:ascii="仿宋" w:hAnsi="仿宋" w:eastAsia="仿宋" w:cs="仿宋"/>
          <w:color w:val="auto"/>
          <w:sz w:val="32"/>
          <w:szCs w:val="32"/>
          <w:highlight w:val="none"/>
        </w:rPr>
        <w:t>目标，</w:t>
      </w:r>
      <w:r>
        <w:rPr>
          <w:rFonts w:hint="eastAsia" w:ascii="仿宋" w:hAnsi="仿宋" w:eastAsia="仿宋" w:cs="仿宋"/>
          <w:color w:val="auto"/>
          <w:sz w:val="32"/>
          <w:szCs w:val="32"/>
          <w:highlight w:val="none"/>
          <w:lang w:val="en-US" w:eastAsia="zh-CN"/>
        </w:rPr>
        <w:t>该赛项</w:t>
      </w:r>
      <w:r>
        <w:rPr>
          <w:rFonts w:hint="eastAsia" w:ascii="仿宋" w:hAnsi="仿宋" w:eastAsia="仿宋" w:cs="仿宋"/>
          <w:color w:val="auto"/>
          <w:sz w:val="32"/>
          <w:szCs w:val="32"/>
          <w:highlight w:val="none"/>
        </w:rPr>
        <w:t>致力于</w:t>
      </w:r>
      <w:r>
        <w:rPr>
          <w:rFonts w:hint="eastAsia" w:ascii="仿宋" w:hAnsi="仿宋" w:eastAsia="仿宋" w:cs="仿宋"/>
          <w:color w:val="auto"/>
          <w:sz w:val="32"/>
          <w:szCs w:val="32"/>
          <w:highlight w:val="none"/>
          <w:lang w:eastAsia="zh-CN"/>
        </w:rPr>
        <w:t>激发青少年的科学热情，提升青少年的创新意识、创新能力和科学素养，为培育更多具备科学意识、科研能力、前沿科技视野的优秀青少年人才</w:t>
      </w:r>
      <w:r>
        <w:rPr>
          <w:rFonts w:hint="eastAsia" w:ascii="仿宋" w:hAnsi="仿宋" w:eastAsia="仿宋" w:cs="仿宋"/>
          <w:color w:val="auto"/>
          <w:sz w:val="32"/>
          <w:szCs w:val="32"/>
          <w:highlight w:val="none"/>
          <w:lang w:val="en-US" w:eastAsia="zh-CN"/>
        </w:rPr>
        <w:t>提供</w:t>
      </w:r>
      <w:r>
        <w:rPr>
          <w:rFonts w:hint="eastAsia" w:ascii="仿宋" w:hAnsi="仿宋" w:eastAsia="仿宋" w:cs="仿宋"/>
          <w:color w:val="auto"/>
          <w:sz w:val="32"/>
          <w:szCs w:val="32"/>
          <w:highlight w:val="none"/>
          <w:lang w:eastAsia="zh-CN"/>
        </w:rPr>
        <w:t>平台。</w:t>
      </w:r>
    </w:p>
    <w:p w14:paraId="72298CD0">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等线 Light" w:hAnsi="等线 Light"/>
          <w:color w:val="auto"/>
          <w:highlight w:val="none"/>
          <w:lang w:val="en-US" w:eastAsia="zh-CN"/>
        </w:rPr>
      </w:pPr>
      <w:bookmarkStart w:id="5" w:name="_Toc10981"/>
      <w:bookmarkStart w:id="6" w:name="_Toc22520"/>
      <w:r>
        <w:rPr>
          <w:rFonts w:hint="eastAsia" w:ascii="等线 Light" w:hAnsi="等线 Light"/>
          <w:color w:val="auto"/>
          <w:highlight w:val="none"/>
          <w:lang w:val="en-US" w:eastAsia="zh-CN"/>
        </w:rPr>
        <w:t>赛事精神</w:t>
      </w:r>
      <w:bookmarkEnd w:id="5"/>
      <w:bookmarkEnd w:id="6"/>
    </w:p>
    <w:p w14:paraId="2DC3387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“天工”</w:t>
      </w:r>
      <w:r>
        <w:rPr>
          <w:rFonts w:hint="eastAsia" w:ascii="仿宋" w:hAnsi="仿宋" w:eastAsia="仿宋" w:cs="仿宋"/>
          <w:color w:val="auto"/>
          <w:sz w:val="32"/>
          <w:szCs w:val="32"/>
          <w:highlight w:val="none"/>
          <w:lang w:val="en-US" w:eastAsia="zh-CN"/>
        </w:rPr>
        <w:t>源自</w:t>
      </w:r>
      <w:r>
        <w:rPr>
          <w:rFonts w:hint="eastAsia" w:ascii="仿宋" w:hAnsi="仿宋" w:eastAsia="仿宋" w:cs="仿宋"/>
          <w:color w:val="auto"/>
          <w:sz w:val="32"/>
          <w:szCs w:val="32"/>
          <w:highlight w:val="none"/>
        </w:rPr>
        <w:t>中国古代科技百科全书</w:t>
      </w:r>
      <w:r>
        <w:rPr>
          <w:rFonts w:hint="eastAsia" w:ascii="仿宋" w:hAnsi="仿宋" w:eastAsia="仿宋" w:cs="仿宋"/>
          <w:color w:val="auto"/>
          <w:sz w:val="32"/>
          <w:szCs w:val="32"/>
          <w:highlight w:val="none"/>
          <w:lang w:eastAsia="zh-CN"/>
        </w:rPr>
        <w:t>、明代科学家宋应星所著的科技典籍《天工开物》。</w:t>
      </w:r>
      <w:r>
        <w:rPr>
          <w:rFonts w:hint="eastAsia" w:ascii="仿宋" w:hAnsi="仿宋" w:eastAsia="仿宋" w:cs="仿宋"/>
          <w:color w:val="auto"/>
          <w:sz w:val="32"/>
          <w:szCs w:val="32"/>
          <w:highlight w:val="none"/>
          <w:lang w:val="en-US" w:eastAsia="zh-CN"/>
        </w:rPr>
        <w:t>“天工挑战赛”意为希望参赛的青少年</w:t>
      </w:r>
      <w:r>
        <w:rPr>
          <w:rFonts w:hint="eastAsia" w:ascii="仿宋" w:hAnsi="仿宋" w:eastAsia="仿宋" w:cs="仿宋"/>
          <w:color w:val="auto"/>
          <w:sz w:val="32"/>
          <w:szCs w:val="32"/>
          <w:highlight w:val="none"/>
          <w:lang w:eastAsia="zh-CN"/>
        </w:rPr>
        <w:t>从中华伟大发明创造中汲取精神力量，坚定文化自信和创新自信，</w:t>
      </w:r>
      <w:r>
        <w:rPr>
          <w:rFonts w:hint="eastAsia" w:ascii="仿宋" w:hAnsi="仿宋" w:eastAsia="仿宋" w:cs="仿宋"/>
          <w:color w:val="auto"/>
          <w:sz w:val="32"/>
          <w:szCs w:val="32"/>
          <w:highlight w:val="none"/>
          <w:lang w:val="en-US" w:eastAsia="zh-CN"/>
        </w:rPr>
        <w:t>将机器人、人工智能、物联网等前沿科学技术与生活、社会、自然等相结合，从想法走向实践，</w:t>
      </w:r>
      <w:r>
        <w:rPr>
          <w:rFonts w:hint="eastAsia" w:ascii="仿宋" w:hAnsi="仿宋" w:eastAsia="仿宋" w:cs="仿宋"/>
          <w:color w:val="auto"/>
          <w:sz w:val="32"/>
          <w:szCs w:val="32"/>
          <w:highlight w:val="none"/>
          <w:lang w:eastAsia="zh-CN"/>
        </w:rPr>
        <w:t>继续奋力书写新时代的“天工开物”。</w:t>
      </w:r>
    </w:p>
    <w:p w14:paraId="5AEEAA28">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7" w:name="_Toc28695"/>
      <w:bookmarkStart w:id="8" w:name="_Toc25775"/>
      <w:bookmarkStart w:id="9" w:name="_Toc10660"/>
      <w:r>
        <w:rPr>
          <w:rFonts w:hint="eastAsia"/>
          <w:color w:val="auto"/>
          <w:highlight w:val="none"/>
        </w:rPr>
        <w:t>参赛要求</w:t>
      </w:r>
      <w:bookmarkEnd w:id="7"/>
      <w:bookmarkEnd w:id="8"/>
      <w:bookmarkEnd w:id="9"/>
    </w:p>
    <w:p w14:paraId="15326534">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在校小学、初中、高中学生均可参赛。</w:t>
      </w:r>
    </w:p>
    <w:p w14:paraId="53C9AF4D">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本赛项以学校名义报名。每个学校允许推荐多人参赛</w:t>
      </w:r>
      <w:r>
        <w:rPr>
          <w:rFonts w:hint="eastAsia" w:ascii="仿宋" w:hAnsi="仿宋" w:eastAsia="仿宋" w:cs="仿宋"/>
          <w:color w:val="auto"/>
          <w:sz w:val="32"/>
          <w:szCs w:val="32"/>
          <w:highlight w:val="none"/>
          <w:lang w:eastAsia="zh-CN"/>
        </w:rPr>
        <w:t>。</w:t>
      </w:r>
    </w:p>
    <w:p w14:paraId="081DD50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每支参赛队应由1-2名学生组成。</w:t>
      </w:r>
      <w:r>
        <w:rPr>
          <w:rFonts w:hint="eastAsia" w:ascii="仿宋" w:hAnsi="仿宋" w:eastAsia="仿宋" w:cs="仿宋"/>
          <w:color w:val="auto"/>
          <w:sz w:val="32"/>
          <w:szCs w:val="32"/>
          <w:highlight w:val="none"/>
        </w:rPr>
        <w:t>每支参赛队伍最多可有1名指导老师，多支队伍的指导老师可以重复。</w:t>
      </w:r>
    </w:p>
    <w:p w14:paraId="184E118D">
      <w:pPr>
        <w:pStyle w:val="2"/>
        <w:bidi w:val="0"/>
        <w:rPr>
          <w:rFonts w:hint="eastAsia"/>
          <w:color w:val="auto"/>
          <w:highlight w:val="none"/>
          <w:lang w:val="en-US" w:eastAsia="zh-CN"/>
        </w:rPr>
      </w:pPr>
      <w:bookmarkStart w:id="10" w:name="_Toc12468"/>
      <w:bookmarkStart w:id="11" w:name="_Toc7610"/>
      <w:r>
        <w:rPr>
          <w:rFonts w:hint="eastAsia"/>
          <w:color w:val="auto"/>
          <w:highlight w:val="none"/>
          <w:lang w:val="en-US" w:eastAsia="zh-CN"/>
        </w:rPr>
        <w:t>比赛内容</w:t>
      </w:r>
      <w:bookmarkEnd w:id="2"/>
      <w:bookmarkEnd w:id="10"/>
      <w:bookmarkEnd w:id="11"/>
    </w:p>
    <w:p w14:paraId="3D01B981">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12" w:name="_Toc20278"/>
      <w:bookmarkStart w:id="13" w:name="_Toc12126"/>
      <w:bookmarkStart w:id="14" w:name="_Toc22384"/>
      <w:bookmarkStart w:id="15" w:name="OLE_LINK9"/>
      <w:r>
        <w:rPr>
          <w:rFonts w:hint="eastAsia"/>
          <w:color w:val="auto"/>
          <w:highlight w:val="none"/>
        </w:rPr>
        <w:t>比赛主题</w:t>
      </w:r>
      <w:bookmarkEnd w:id="12"/>
      <w:bookmarkEnd w:id="13"/>
      <w:bookmarkEnd w:id="14"/>
    </w:p>
    <w:p w14:paraId="2E5C07A4">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自动驾驶是汽车产业与人工智能、物联网等新一代信息技术深度融合的产物，是当前全球汽车与交通出行领域智能化发展的核心赛道。本次</w:t>
      </w:r>
      <w:r>
        <w:rPr>
          <w:rFonts w:hint="eastAsia" w:ascii="仿宋" w:hAnsi="仿宋" w:eastAsia="仿宋" w:cs="仿宋"/>
          <w:color w:val="auto"/>
          <w:sz w:val="32"/>
          <w:szCs w:val="32"/>
          <w:highlight w:val="none"/>
          <w:lang w:val="en-US" w:eastAsia="zh-CN"/>
        </w:rPr>
        <w:t>比</w:t>
      </w:r>
      <w:r>
        <w:rPr>
          <w:rFonts w:hint="eastAsia" w:ascii="仿宋" w:hAnsi="仿宋" w:eastAsia="仿宋" w:cs="仿宋"/>
          <w:color w:val="auto"/>
          <w:sz w:val="32"/>
          <w:szCs w:val="32"/>
          <w:highlight w:val="none"/>
        </w:rPr>
        <w:t>赛以“</w:t>
      </w:r>
      <w:r>
        <w:rPr>
          <w:rFonts w:hint="eastAsia" w:ascii="仿宋" w:hAnsi="仿宋" w:eastAsia="仿宋" w:cs="仿宋"/>
          <w:b/>
          <w:bCs/>
          <w:color w:val="auto"/>
          <w:sz w:val="32"/>
          <w:szCs w:val="32"/>
          <w:highlight w:val="none"/>
          <w:lang w:val="en-US" w:eastAsia="zh-CN"/>
        </w:rPr>
        <w:t>无人驾驶</w:t>
      </w:r>
      <w:r>
        <w:rPr>
          <w:rFonts w:hint="eastAsia" w:ascii="仿宋" w:hAnsi="仿宋" w:eastAsia="仿宋" w:cs="仿宋"/>
          <w:color w:val="auto"/>
          <w:sz w:val="32"/>
          <w:szCs w:val="32"/>
          <w:highlight w:val="none"/>
        </w:rPr>
        <w:t>”为场景主题，参赛队伍可在掌握</w:t>
      </w:r>
      <w:r>
        <w:rPr>
          <w:rFonts w:hint="eastAsia" w:ascii="仿宋" w:hAnsi="仿宋" w:eastAsia="仿宋" w:cs="仿宋"/>
          <w:color w:val="auto"/>
          <w:sz w:val="32"/>
          <w:szCs w:val="32"/>
          <w:highlight w:val="none"/>
          <w:lang w:val="en-US" w:eastAsia="zh-CN"/>
        </w:rPr>
        <w:t>机器人及</w:t>
      </w:r>
      <w:r>
        <w:rPr>
          <w:rFonts w:hint="eastAsia" w:ascii="仿宋" w:hAnsi="仿宋" w:eastAsia="仿宋" w:cs="仿宋"/>
          <w:color w:val="auto"/>
          <w:sz w:val="32"/>
          <w:szCs w:val="32"/>
          <w:highlight w:val="none"/>
        </w:rPr>
        <w:t>开源硬件基础知识的前提下，综合运用人工智能、计算机编程、电子技术、结构设计等相关知识，设计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无人驾驶小车</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以实现安全、高效、便捷的</w:t>
      </w:r>
      <w:r>
        <w:rPr>
          <w:rFonts w:hint="eastAsia" w:ascii="仿宋" w:hAnsi="仿宋" w:eastAsia="仿宋" w:cs="仿宋"/>
          <w:b/>
          <w:bCs/>
          <w:color w:val="auto"/>
          <w:sz w:val="32"/>
          <w:szCs w:val="32"/>
          <w:highlight w:val="none"/>
          <w:lang w:val="en-US" w:eastAsia="zh-CN"/>
        </w:rPr>
        <w:t>自主接送乘客</w:t>
      </w:r>
      <w:r>
        <w:rPr>
          <w:rFonts w:hint="eastAsia" w:ascii="仿宋" w:hAnsi="仿宋" w:eastAsia="仿宋" w:cs="仿宋"/>
          <w:color w:val="auto"/>
          <w:sz w:val="32"/>
          <w:szCs w:val="32"/>
          <w:highlight w:val="none"/>
          <w:lang w:val="en-US" w:eastAsia="zh-CN"/>
        </w:rPr>
        <w:t>功能，满足人们在城市出行中的多样化需求，提升交通出行的智能化和用户体验。</w:t>
      </w:r>
    </w:p>
    <w:bookmarkEnd w:id="15"/>
    <w:p w14:paraId="3EC445ED">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16" w:name="_Toc2717"/>
      <w:bookmarkStart w:id="17" w:name="_Toc7670"/>
      <w:bookmarkStart w:id="18" w:name="_Toc29999"/>
      <w:r>
        <w:rPr>
          <w:rFonts w:hint="eastAsia"/>
          <w:color w:val="auto"/>
          <w:highlight w:val="none"/>
        </w:rPr>
        <w:t>比赛场地与环境</w:t>
      </w:r>
      <w:bookmarkEnd w:id="16"/>
      <w:bookmarkEnd w:id="17"/>
      <w:bookmarkEnd w:id="18"/>
    </w:p>
    <w:p w14:paraId="5DE877F4">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bookmarkStart w:id="19" w:name="OLE_LINK30"/>
      <w:r>
        <w:rPr>
          <w:rFonts w:hint="eastAsia" w:ascii="仿宋" w:hAnsi="仿宋" w:eastAsia="仿宋" w:cs="仿宋"/>
          <w:color w:val="auto"/>
          <w:sz w:val="32"/>
          <w:szCs w:val="32"/>
          <w:highlight w:val="none"/>
          <w:lang w:val="en-US" w:eastAsia="zh-CN"/>
        </w:rPr>
        <w:t>比赛设置了如下</w:t>
      </w:r>
      <w:bookmarkStart w:id="20" w:name="_Hlk96018390"/>
      <w:r>
        <w:rPr>
          <w:rFonts w:hint="eastAsia" w:ascii="仿宋" w:hAnsi="仿宋" w:eastAsia="仿宋" w:cs="仿宋"/>
          <w:color w:val="auto"/>
          <w:sz w:val="32"/>
          <w:szCs w:val="32"/>
          <w:highlight w:val="none"/>
          <w:lang w:val="en-US" w:eastAsia="zh-CN"/>
        </w:rPr>
        <w:t>“无人驾驶”场景的任务地图</w:t>
      </w:r>
      <w:bookmarkEnd w:id="20"/>
      <w:r>
        <w:rPr>
          <w:rFonts w:hint="eastAsia" w:ascii="仿宋" w:hAnsi="仿宋" w:eastAsia="仿宋" w:cs="仿宋"/>
          <w:color w:val="auto"/>
          <w:sz w:val="32"/>
          <w:szCs w:val="32"/>
          <w:highlight w:val="none"/>
          <w:lang w:val="en-US" w:eastAsia="zh-CN"/>
        </w:rPr>
        <w:t>（尺寸：2m</w:t>
      </w:r>
      <w:r>
        <w:rPr>
          <w:rFonts w:hint="default" w:ascii="Arial" w:hAnsi="Arial" w:eastAsia="微软雅黑" w:cs="Arial"/>
          <w:color w:val="auto"/>
          <w:sz w:val="32"/>
          <w:szCs w:val="32"/>
          <w:highlight w:val="none"/>
          <w:lang w:val="en-US" w:eastAsia="zh-CN"/>
        </w:rPr>
        <w:t>×</w:t>
      </w:r>
      <w:r>
        <w:rPr>
          <w:rFonts w:hint="eastAsia" w:ascii="仿宋" w:hAnsi="仿宋" w:eastAsia="仿宋" w:cs="仿宋"/>
          <w:color w:val="auto"/>
          <w:sz w:val="32"/>
          <w:szCs w:val="32"/>
          <w:highlight w:val="none"/>
          <w:lang w:val="en-US" w:eastAsia="zh-CN"/>
        </w:rPr>
        <w:t>1.5m）。</w:t>
      </w:r>
    </w:p>
    <w:p w14:paraId="151BF455">
      <w:pPr>
        <w:pageBreakBefore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2"/>
          <w:szCs w:val="32"/>
          <w:highlight w:val="none"/>
          <w:lang w:val="en-US" w:eastAsia="zh-CN"/>
        </w:rPr>
        <w:drawing>
          <wp:anchor distT="0" distB="0" distL="114300" distR="114300" simplePos="0" relativeHeight="251659264" behindDoc="0" locked="0" layoutInCell="1" allowOverlap="1">
            <wp:simplePos x="0" y="0"/>
            <wp:positionH relativeFrom="column">
              <wp:posOffset>1968500</wp:posOffset>
            </wp:positionH>
            <wp:positionV relativeFrom="paragraph">
              <wp:posOffset>25400</wp:posOffset>
            </wp:positionV>
            <wp:extent cx="1740535" cy="2318385"/>
            <wp:effectExtent l="0" t="0" r="12065" b="5715"/>
            <wp:wrapTopAndBottom/>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5"/>
                    <a:stretch>
                      <a:fillRect/>
                    </a:stretch>
                  </pic:blipFill>
                  <pic:spPr>
                    <a:xfrm>
                      <a:off x="0" y="0"/>
                      <a:ext cx="1740535" cy="2318385"/>
                    </a:xfrm>
                    <a:prstGeom prst="rect">
                      <a:avLst/>
                    </a:prstGeom>
                    <a:noFill/>
                    <a:ln>
                      <a:noFill/>
                    </a:ln>
                  </pic:spPr>
                </pic:pic>
              </a:graphicData>
            </a:graphic>
          </wp:anchor>
        </w:drawing>
      </w:r>
      <w:r>
        <w:rPr>
          <w:rFonts w:hint="eastAsia" w:ascii="仿宋" w:hAnsi="仿宋" w:eastAsia="仿宋" w:cs="仿宋"/>
          <w:color w:val="auto"/>
          <w:sz w:val="30"/>
          <w:szCs w:val="30"/>
          <w:highlight w:val="none"/>
        </w:rPr>
        <w:t>赛事地图共设置</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个任务标志位。</w:t>
      </w:r>
      <w:r>
        <w:rPr>
          <w:rFonts w:hint="eastAsia" w:ascii="仿宋" w:hAnsi="仿宋" w:eastAsia="仿宋" w:cs="仿宋"/>
          <w:b/>
          <w:bCs/>
          <w:color w:val="auto"/>
          <w:sz w:val="30"/>
          <w:szCs w:val="30"/>
          <w:highlight w:val="none"/>
          <w:lang w:val="en-US" w:eastAsia="zh-CN"/>
        </w:rPr>
        <w:t>变道标志位</w:t>
      </w:r>
      <w:r>
        <w:rPr>
          <w:rFonts w:hint="eastAsia" w:ascii="仿宋" w:hAnsi="仿宋" w:eastAsia="仿宋" w:cs="仿宋"/>
          <w:color w:val="auto"/>
          <w:sz w:val="30"/>
          <w:szCs w:val="30"/>
          <w:highlight w:val="none"/>
        </w:rPr>
        <w:t>、</w:t>
      </w:r>
      <w:r>
        <w:rPr>
          <w:rFonts w:hint="eastAsia" w:ascii="仿宋" w:hAnsi="仿宋" w:eastAsia="仿宋" w:cs="仿宋"/>
          <w:b/>
          <w:bCs/>
          <w:color w:val="auto"/>
          <w:sz w:val="30"/>
          <w:szCs w:val="30"/>
          <w:highlight w:val="none"/>
          <w:lang w:val="en-US" w:eastAsia="zh-CN"/>
        </w:rPr>
        <w:t>充电桩</w:t>
      </w:r>
      <w:r>
        <w:rPr>
          <w:rFonts w:hint="eastAsia" w:ascii="仿宋" w:hAnsi="仿宋" w:eastAsia="仿宋" w:cs="仿宋"/>
          <w:b/>
          <w:bCs/>
          <w:color w:val="auto"/>
          <w:sz w:val="30"/>
          <w:szCs w:val="30"/>
          <w:highlight w:val="none"/>
        </w:rPr>
        <w:t>标志位</w:t>
      </w:r>
      <w:r>
        <w:rPr>
          <w:rFonts w:hint="eastAsia" w:ascii="仿宋" w:hAnsi="仿宋" w:eastAsia="仿宋" w:cs="仿宋"/>
          <w:color w:val="auto"/>
          <w:sz w:val="30"/>
          <w:szCs w:val="30"/>
          <w:highlight w:val="none"/>
        </w:rPr>
        <w:t>、</w:t>
      </w:r>
      <w:r>
        <w:rPr>
          <w:rFonts w:hint="eastAsia" w:ascii="仿宋" w:hAnsi="仿宋" w:eastAsia="仿宋" w:cs="仿宋"/>
          <w:b/>
          <w:bCs/>
          <w:color w:val="auto"/>
          <w:sz w:val="30"/>
          <w:szCs w:val="30"/>
          <w:highlight w:val="none"/>
          <w:lang w:val="en-US" w:eastAsia="zh-CN"/>
        </w:rPr>
        <w:t>载客</w:t>
      </w:r>
      <w:r>
        <w:rPr>
          <w:rFonts w:hint="eastAsia" w:ascii="仿宋" w:hAnsi="仿宋" w:eastAsia="仿宋" w:cs="仿宋"/>
          <w:b/>
          <w:bCs/>
          <w:color w:val="auto"/>
          <w:sz w:val="30"/>
          <w:szCs w:val="30"/>
          <w:highlight w:val="none"/>
        </w:rPr>
        <w:t>标志位</w:t>
      </w:r>
      <w:r>
        <w:rPr>
          <w:rFonts w:hint="eastAsia" w:ascii="仿宋" w:hAnsi="仿宋" w:eastAsia="仿宋" w:cs="仿宋"/>
          <w:color w:val="auto"/>
          <w:sz w:val="30"/>
          <w:szCs w:val="30"/>
          <w:highlight w:val="none"/>
        </w:rPr>
        <w:t>。小车需通过人工智能视觉传感器识别相应任务标志位上的任务标志，完成对应任务。任务标志类型</w:t>
      </w:r>
      <w:r>
        <w:rPr>
          <w:rFonts w:hint="eastAsia" w:ascii="仿宋" w:hAnsi="仿宋" w:eastAsia="仿宋" w:cs="仿宋"/>
          <w:color w:val="auto"/>
          <w:sz w:val="30"/>
          <w:szCs w:val="30"/>
          <w:highlight w:val="none"/>
          <w:lang w:val="en-US" w:eastAsia="zh-CN"/>
        </w:rPr>
        <w:t>为</w:t>
      </w:r>
      <w:r>
        <w:rPr>
          <w:rFonts w:hint="eastAsia" w:ascii="仿宋" w:hAnsi="仿宋" w:eastAsia="仿宋" w:cs="仿宋"/>
          <w:b/>
          <w:bCs/>
          <w:color w:val="auto"/>
          <w:sz w:val="30"/>
          <w:szCs w:val="30"/>
          <w:highlight w:val="none"/>
        </w:rPr>
        <w:t>标签</w:t>
      </w:r>
      <w:r>
        <w:rPr>
          <w:rFonts w:hint="eastAsia" w:ascii="仿宋" w:hAnsi="仿宋" w:eastAsia="仿宋" w:cs="仿宋"/>
          <w:color w:val="auto"/>
          <w:sz w:val="30"/>
          <w:szCs w:val="30"/>
          <w:highlight w:val="none"/>
        </w:rPr>
        <w:t>。任务标志样式如下：</w:t>
      </w:r>
    </w:p>
    <w:p w14:paraId="3DB3F504">
      <w:pPr>
        <w:keepNext w:val="0"/>
        <w:keepLines w:val="0"/>
        <w:pageBreakBefore w:val="0"/>
        <w:widowControl w:val="0"/>
        <w:kinsoku/>
        <w:wordWrap/>
        <w:overflowPunct/>
        <w:topLinePunct w:val="0"/>
        <w:autoSpaceDE/>
        <w:autoSpaceDN/>
        <w:bidi w:val="0"/>
        <w:adjustRightInd/>
        <w:snapToGrid/>
        <w:spacing w:before="2497" w:beforeLines="800" w:line="560" w:lineRule="exact"/>
        <w:jc w:val="center"/>
        <w:textAlignment w:val="auto"/>
        <w:rPr>
          <w:rFonts w:hint="eastAsia"/>
          <w:color w:val="auto"/>
          <w:highlight w:val="none"/>
        </w:rPr>
      </w:pPr>
      <w:r>
        <w:rPr>
          <w:color w:val="auto"/>
          <w:highlight w:val="none"/>
        </w:rPr>
        <w:drawing>
          <wp:inline distT="0" distB="0" distL="114300" distR="114300">
            <wp:extent cx="1673860" cy="1834515"/>
            <wp:effectExtent l="0" t="0" r="2540" b="381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6"/>
                    <a:stretch>
                      <a:fillRect/>
                    </a:stretch>
                  </pic:blipFill>
                  <pic:spPr>
                    <a:xfrm>
                      <a:off x="0" y="0"/>
                      <a:ext cx="1673860" cy="1834515"/>
                    </a:xfrm>
                    <a:prstGeom prst="rect">
                      <a:avLst/>
                    </a:prstGeom>
                    <a:noFill/>
                    <a:ln>
                      <a:noFill/>
                    </a:ln>
                  </pic:spPr>
                </pic:pic>
              </a:graphicData>
            </a:graphic>
          </wp:inline>
        </w:drawing>
      </w:r>
    </w:p>
    <w:bookmarkEnd w:id="19"/>
    <w:p w14:paraId="4352E8E0">
      <w:pPr>
        <w:pStyle w:val="2"/>
        <w:bidi w:val="0"/>
        <w:rPr>
          <w:rFonts w:hint="eastAsia"/>
          <w:color w:val="auto"/>
          <w:highlight w:val="none"/>
        </w:rPr>
      </w:pPr>
      <w:bookmarkStart w:id="21" w:name="_Toc9780"/>
      <w:bookmarkStart w:id="22" w:name="_Toc19894"/>
      <w:bookmarkStart w:id="23" w:name="_Toc31977"/>
      <w:r>
        <w:rPr>
          <w:rFonts w:hint="eastAsia"/>
          <w:color w:val="auto"/>
          <w:highlight w:val="none"/>
        </w:rPr>
        <w:t>器材及作品规范</w:t>
      </w:r>
      <w:bookmarkEnd w:id="21"/>
      <w:bookmarkEnd w:id="22"/>
      <w:bookmarkEnd w:id="23"/>
    </w:p>
    <w:p w14:paraId="08E4A18B">
      <w:pPr>
        <w:pStyle w:val="3"/>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24" w:name="_Toc24688"/>
      <w:bookmarkStart w:id="25" w:name="_Toc29610"/>
      <w:bookmarkStart w:id="26" w:name="_Toc28142"/>
      <w:bookmarkStart w:id="27" w:name="OLE_LINK33"/>
      <w:r>
        <w:rPr>
          <w:rFonts w:hint="eastAsia"/>
          <w:color w:val="auto"/>
          <w:highlight w:val="none"/>
        </w:rPr>
        <w:t>比赛器材</w:t>
      </w:r>
      <w:bookmarkEnd w:id="24"/>
      <w:bookmarkEnd w:id="25"/>
      <w:bookmarkEnd w:id="26"/>
    </w:p>
    <w:p w14:paraId="246DC99B">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r>
        <w:rPr>
          <w:rFonts w:hint="eastAsia"/>
          <w:color w:val="auto"/>
          <w:highlight w:val="none"/>
        </w:rPr>
        <w:t>硬件器材包</w:t>
      </w:r>
    </w:p>
    <w:p w14:paraId="00A7F62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每支参赛队伍需</w:t>
      </w:r>
      <w:r>
        <w:rPr>
          <w:rFonts w:hint="eastAsia" w:ascii="仿宋" w:hAnsi="仿宋" w:eastAsia="仿宋" w:cs="仿宋"/>
          <w:b/>
          <w:bCs/>
          <w:color w:val="auto"/>
          <w:sz w:val="32"/>
          <w:szCs w:val="32"/>
          <w:highlight w:val="none"/>
          <w:u w:val="single"/>
        </w:rPr>
        <w:t>自备</w:t>
      </w:r>
      <w:r>
        <w:rPr>
          <w:rFonts w:hint="eastAsia" w:ascii="仿宋" w:hAnsi="仿宋" w:eastAsia="仿宋" w:cs="仿宋"/>
          <w:b/>
          <w:bCs/>
          <w:color w:val="auto"/>
          <w:sz w:val="32"/>
          <w:szCs w:val="32"/>
          <w:highlight w:val="none"/>
        </w:rPr>
        <w:t>1套器材包</w:t>
      </w:r>
      <w:r>
        <w:rPr>
          <w:rFonts w:hint="eastAsia" w:ascii="仿宋" w:hAnsi="仿宋" w:eastAsia="仿宋" w:cs="仿宋"/>
          <w:color w:val="auto"/>
          <w:sz w:val="32"/>
          <w:szCs w:val="32"/>
          <w:highlight w:val="none"/>
        </w:rPr>
        <w:t>，详细要求如下：</w:t>
      </w:r>
    </w:p>
    <w:p w14:paraId="647AEAA4">
      <w:pPr>
        <w:pStyle w:val="24"/>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1</w:t>
      </w:r>
      <w:r>
        <w:rPr>
          <w:rFonts w:hint="eastAsia" w:ascii="仿宋" w:hAnsi="仿宋" w:cs="仿宋"/>
          <w:color w:val="auto"/>
          <w:sz w:val="32"/>
          <w:szCs w:val="32"/>
          <w:highlight w:val="none"/>
          <w:lang w:eastAsia="zh-CN"/>
        </w:rPr>
        <w:t>）</w:t>
      </w:r>
      <w:r>
        <w:rPr>
          <w:rFonts w:hint="eastAsia" w:ascii="仿宋" w:hAnsi="仿宋" w:eastAsia="仿宋" w:cs="仿宋"/>
          <w:color w:val="auto"/>
          <w:sz w:val="32"/>
          <w:szCs w:val="32"/>
          <w:highlight w:val="none"/>
        </w:rPr>
        <w:t>任务作品使用的</w:t>
      </w:r>
      <w:r>
        <w:rPr>
          <w:rFonts w:hint="eastAsia" w:ascii="仿宋" w:hAnsi="仿宋" w:cs="仿宋"/>
          <w:color w:val="auto"/>
          <w:sz w:val="32"/>
          <w:szCs w:val="32"/>
          <w:highlight w:val="none"/>
          <w:lang w:val="en-US" w:eastAsia="zh-CN"/>
        </w:rPr>
        <w:t>机械、电子</w:t>
      </w:r>
      <w:r>
        <w:rPr>
          <w:rFonts w:hint="eastAsia" w:ascii="仿宋" w:hAnsi="仿宋" w:eastAsia="仿宋" w:cs="仿宋"/>
          <w:color w:val="auto"/>
          <w:sz w:val="32"/>
          <w:szCs w:val="32"/>
          <w:highlight w:val="none"/>
        </w:rPr>
        <w:t>硬件模块与数量不得超出“赛事指定硬件器材</w:t>
      </w:r>
      <w:r>
        <w:rPr>
          <w:rFonts w:hint="eastAsia" w:ascii="仿宋" w:hAnsi="仿宋" w:eastAsia="仿宋" w:cs="仿宋"/>
          <w:color w:val="auto"/>
          <w:sz w:val="32"/>
          <w:szCs w:val="32"/>
          <w:highlight w:val="none"/>
          <w:lang w:val="en-US" w:eastAsia="zh-CN"/>
        </w:rPr>
        <w:t>范围</w:t>
      </w:r>
      <w:r>
        <w:rPr>
          <w:rFonts w:hint="eastAsia" w:ascii="仿宋" w:hAnsi="仿宋" w:eastAsia="仿宋" w:cs="仿宋"/>
          <w:color w:val="auto"/>
          <w:sz w:val="32"/>
          <w:szCs w:val="32"/>
          <w:highlight w:val="none"/>
        </w:rPr>
        <w:t>清单”（详见附录</w:t>
      </w:r>
      <w:r>
        <w:rPr>
          <w:rFonts w:hint="eastAsia" w:ascii="仿宋" w:hAnsi="仿宋" w:cs="仿宋"/>
          <w:color w:val="auto"/>
          <w:sz w:val="32"/>
          <w:szCs w:val="32"/>
          <w:highlight w:val="none"/>
          <w:lang w:val="en-US" w:eastAsia="zh-CN"/>
        </w:rPr>
        <w:t>一</w:t>
      </w:r>
      <w:r>
        <w:rPr>
          <w:rFonts w:hint="eastAsia" w:ascii="仿宋" w:hAnsi="仿宋" w:eastAsia="仿宋" w:cs="仿宋"/>
          <w:color w:val="auto"/>
          <w:sz w:val="32"/>
          <w:szCs w:val="32"/>
          <w:highlight w:val="none"/>
        </w:rPr>
        <w:t>）。</w:t>
      </w:r>
    </w:p>
    <w:p w14:paraId="7F096CB8">
      <w:pPr>
        <w:pStyle w:val="24"/>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2</w:t>
      </w:r>
      <w:r>
        <w:rPr>
          <w:rFonts w:hint="eastAsia" w:ascii="仿宋" w:hAnsi="仿宋" w:cs="仿宋"/>
          <w:color w:val="auto"/>
          <w:sz w:val="32"/>
          <w:szCs w:val="32"/>
          <w:highlight w:val="none"/>
          <w:lang w:eastAsia="zh-CN"/>
        </w:rPr>
        <w:t>）</w:t>
      </w:r>
      <w:r>
        <w:rPr>
          <w:rFonts w:hint="eastAsia" w:ascii="仿宋" w:hAnsi="仿宋" w:eastAsia="仿宋" w:cs="仿宋"/>
          <w:color w:val="auto"/>
          <w:sz w:val="32"/>
          <w:szCs w:val="32"/>
          <w:highlight w:val="none"/>
        </w:rPr>
        <w:t>人工智能视觉传感器需具备离线标签识别、人脸识别功能。</w:t>
      </w:r>
    </w:p>
    <w:p w14:paraId="2C3DAFE2">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color w:val="auto"/>
          <w:highlight w:val="none"/>
        </w:rPr>
      </w:pPr>
      <w:r>
        <w:rPr>
          <w:rFonts w:hint="eastAsia"/>
          <w:color w:val="auto"/>
          <w:highlight w:val="none"/>
        </w:rPr>
        <w:t>结构件</w:t>
      </w:r>
    </w:p>
    <w:p w14:paraId="0EAB4EFE">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各参赛队须自备一套结构件包（KT板、瓦楞纸、木板等任选），用于现场搭建地图互动装置。</w:t>
      </w:r>
    </w:p>
    <w:p w14:paraId="39769A91">
      <w:pPr>
        <w:pStyle w:val="4"/>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r>
        <w:rPr>
          <w:rFonts w:hint="eastAsia"/>
          <w:color w:val="auto"/>
          <w:highlight w:val="none"/>
        </w:rPr>
        <w:t>其他自带设备</w:t>
      </w:r>
    </w:p>
    <w:p w14:paraId="68D2380A">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28" w:name="OLE_LINK12"/>
      <w:r>
        <w:rPr>
          <w:rFonts w:hint="eastAsia" w:ascii="仿宋" w:hAnsi="仿宋" w:eastAsia="仿宋" w:cs="仿宋"/>
          <w:color w:val="auto"/>
          <w:sz w:val="32"/>
          <w:szCs w:val="32"/>
          <w:highlight w:val="none"/>
        </w:rPr>
        <w:t>参赛队伍需</w:t>
      </w:r>
      <w:r>
        <w:rPr>
          <w:rFonts w:hint="eastAsia" w:ascii="仿宋" w:hAnsi="仿宋" w:eastAsia="仿宋" w:cs="仿宋"/>
          <w:b/>
          <w:bCs/>
          <w:color w:val="auto"/>
          <w:sz w:val="32"/>
          <w:szCs w:val="32"/>
          <w:highlight w:val="none"/>
          <w:u w:val="single"/>
        </w:rPr>
        <w:t>自备</w:t>
      </w:r>
      <w:r>
        <w:rPr>
          <w:rFonts w:hint="eastAsia" w:ascii="仿宋" w:hAnsi="仿宋" w:eastAsia="仿宋" w:cs="仿宋"/>
          <w:b/>
          <w:bCs/>
          <w:color w:val="auto"/>
          <w:sz w:val="32"/>
          <w:szCs w:val="32"/>
          <w:highlight w:val="none"/>
        </w:rPr>
        <w:t>电脑（现场禁止连接互联网，比赛所需使用软件均需提前下载离线版本）、电池与工具</w:t>
      </w:r>
      <w:r>
        <w:rPr>
          <w:rFonts w:hint="eastAsia" w:ascii="仿宋" w:hAnsi="仿宋" w:eastAsia="仿宋" w:cs="仿宋"/>
          <w:color w:val="auto"/>
          <w:sz w:val="32"/>
          <w:szCs w:val="32"/>
          <w:highlight w:val="none"/>
        </w:rPr>
        <w:t>，</w:t>
      </w:r>
      <w:bookmarkStart w:id="29" w:name="OLE_LINK44"/>
      <w:r>
        <w:rPr>
          <w:rFonts w:hint="eastAsia" w:ascii="仿宋" w:hAnsi="仿宋" w:eastAsia="仿宋" w:cs="仿宋"/>
          <w:color w:val="auto"/>
          <w:sz w:val="32"/>
          <w:szCs w:val="32"/>
          <w:highlight w:val="none"/>
        </w:rPr>
        <w:t>工具仅可携带剪刀</w:t>
      </w:r>
      <w:r>
        <w:rPr>
          <w:rFonts w:hint="eastAsia" w:ascii="仿宋" w:hAnsi="仿宋" w:eastAsia="仿宋" w:cs="仿宋"/>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非尖头</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、十字螺丝刀（</w:t>
      </w:r>
      <w:r>
        <w:rPr>
          <w:rFonts w:hint="eastAsia" w:ascii="仿宋" w:hAnsi="仿宋" w:eastAsia="仿宋" w:cs="仿宋"/>
          <w:color w:val="auto"/>
          <w:sz w:val="32"/>
          <w:szCs w:val="32"/>
          <w:highlight w:val="none"/>
          <w:lang w:val="en-US" w:eastAsia="zh-CN"/>
        </w:rPr>
        <w:t>所需</w:t>
      </w:r>
      <w:r>
        <w:rPr>
          <w:rFonts w:hint="eastAsia" w:ascii="仿宋" w:hAnsi="仿宋" w:eastAsia="仿宋" w:cs="仿宋"/>
          <w:color w:val="auto"/>
          <w:sz w:val="32"/>
          <w:szCs w:val="32"/>
          <w:highlight w:val="none"/>
        </w:rPr>
        <w:t>螺丝</w:t>
      </w:r>
      <w:r>
        <w:rPr>
          <w:rFonts w:hint="eastAsia" w:ascii="仿宋" w:hAnsi="仿宋" w:eastAsia="仿宋" w:cs="仿宋"/>
          <w:color w:val="auto"/>
          <w:sz w:val="32"/>
          <w:szCs w:val="32"/>
          <w:highlight w:val="none"/>
          <w:lang w:val="en-US" w:eastAsia="zh-CN"/>
        </w:rPr>
        <w:t>选手自备</w:t>
      </w:r>
      <w:r>
        <w:rPr>
          <w:rFonts w:hint="eastAsia" w:ascii="仿宋" w:hAnsi="仿宋" w:eastAsia="仿宋" w:cs="仿宋"/>
          <w:color w:val="auto"/>
          <w:sz w:val="32"/>
          <w:szCs w:val="32"/>
          <w:highlight w:val="none"/>
        </w:rPr>
        <w:t>），需要通电且具有一定伤害风险的工具均不可携带，如：热熔胶枪、美工刀、电焊工具等。</w:t>
      </w:r>
      <w:bookmarkEnd w:id="28"/>
    </w:p>
    <w:bookmarkEnd w:id="29"/>
    <w:p w14:paraId="7D79E107">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30" w:name="_Toc11498"/>
      <w:bookmarkStart w:id="31" w:name="_Toc29164"/>
      <w:bookmarkStart w:id="32" w:name="_Toc30764"/>
      <w:r>
        <w:rPr>
          <w:rFonts w:hint="eastAsia"/>
          <w:color w:val="auto"/>
          <w:highlight w:val="none"/>
        </w:rPr>
        <w:t>机器人规范要求</w:t>
      </w:r>
      <w:bookmarkEnd w:id="30"/>
      <w:bookmarkEnd w:id="31"/>
      <w:bookmarkEnd w:id="32"/>
    </w:p>
    <w:p w14:paraId="181DE9C8">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机器人小车平台需满足如下要求：</w:t>
      </w:r>
    </w:p>
    <w:p w14:paraId="1C730B76">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小车平台</w:t>
      </w:r>
      <w:r>
        <w:rPr>
          <w:rFonts w:hint="eastAsia" w:ascii="仿宋" w:hAnsi="仿宋" w:eastAsia="仿宋" w:cs="仿宋"/>
          <w:b/>
          <w:bCs/>
          <w:color w:val="auto"/>
          <w:sz w:val="32"/>
          <w:szCs w:val="32"/>
          <w:highlight w:val="none"/>
        </w:rPr>
        <w:t>电机数量</w:t>
      </w:r>
      <w:r>
        <w:rPr>
          <w:rFonts w:hint="eastAsia" w:ascii="仿宋" w:hAnsi="仿宋" w:eastAsia="仿宋" w:cs="仿宋"/>
          <w:color w:val="auto"/>
          <w:sz w:val="32"/>
          <w:szCs w:val="32"/>
          <w:highlight w:val="none"/>
        </w:rPr>
        <w:t>不可超过</w:t>
      </w:r>
      <w:r>
        <w:rPr>
          <w:rFonts w:hint="eastAsia" w:ascii="仿宋" w:hAnsi="仿宋" w:eastAsia="仿宋" w:cs="仿宋"/>
          <w:b/>
          <w:bCs/>
          <w:color w:val="auto"/>
          <w:sz w:val="32"/>
          <w:szCs w:val="32"/>
          <w:highlight w:val="none"/>
        </w:rPr>
        <w:t>2个</w:t>
      </w:r>
      <w:r>
        <w:rPr>
          <w:rFonts w:hint="eastAsia" w:ascii="仿宋" w:hAnsi="仿宋" w:eastAsia="仿宋" w:cs="仿宋"/>
          <w:color w:val="auto"/>
          <w:sz w:val="32"/>
          <w:szCs w:val="32"/>
          <w:highlight w:val="none"/>
        </w:rPr>
        <w:t>，可于小车平台上加装开源硬件（不得超出“赛事指定硬件器材包清单”）。</w:t>
      </w:r>
    </w:p>
    <w:p w14:paraId="7AC3781C">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小车平台</w:t>
      </w:r>
      <w:r>
        <w:rPr>
          <w:rFonts w:hint="eastAsia" w:ascii="仿宋" w:hAnsi="仿宋" w:eastAsia="仿宋" w:cs="仿宋"/>
          <w:b/>
          <w:bCs/>
          <w:color w:val="auto"/>
          <w:sz w:val="32"/>
          <w:szCs w:val="32"/>
          <w:highlight w:val="none"/>
        </w:rPr>
        <w:t>长宽均不超过</w:t>
      </w:r>
      <w:r>
        <w:rPr>
          <w:rFonts w:hint="eastAsia" w:ascii="仿宋" w:hAnsi="仿宋" w:eastAsia="仿宋" w:cs="仿宋"/>
          <w:b/>
          <w:bCs/>
          <w:color w:val="auto"/>
          <w:sz w:val="32"/>
          <w:szCs w:val="32"/>
          <w:highlight w:val="none"/>
          <w:lang w:val="en-US" w:eastAsia="zh-CN"/>
        </w:rPr>
        <w:t>20</w:t>
      </w:r>
      <w:r>
        <w:rPr>
          <w:rFonts w:hint="eastAsia" w:ascii="仿宋" w:hAnsi="仿宋" w:eastAsia="仿宋" w:cs="仿宋"/>
          <w:b/>
          <w:bCs/>
          <w:color w:val="auto"/>
          <w:sz w:val="32"/>
          <w:szCs w:val="32"/>
          <w:highlight w:val="none"/>
        </w:rPr>
        <w:t>cm</w:t>
      </w:r>
      <w:r>
        <w:rPr>
          <w:rFonts w:hint="eastAsia" w:ascii="仿宋" w:hAnsi="仿宋" w:eastAsia="仿宋" w:cs="仿宋"/>
          <w:color w:val="auto"/>
          <w:sz w:val="32"/>
          <w:szCs w:val="32"/>
          <w:highlight w:val="none"/>
        </w:rPr>
        <w:t>，包含车上安装的所有开源硬件模块。</w:t>
      </w:r>
    </w:p>
    <w:p w14:paraId="5EB28C04">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小车平台需具备巡线功能，</w:t>
      </w:r>
      <w:r>
        <w:rPr>
          <w:rFonts w:hint="eastAsia" w:ascii="仿宋" w:hAnsi="仿宋" w:eastAsia="仿宋" w:cs="仿宋"/>
          <w:b/>
          <w:bCs/>
          <w:color w:val="auto"/>
          <w:sz w:val="32"/>
          <w:szCs w:val="32"/>
          <w:highlight w:val="none"/>
        </w:rPr>
        <w:t>巡线传感器不多于</w:t>
      </w:r>
      <w:r>
        <w:rPr>
          <w:rFonts w:hint="eastAsia" w:ascii="仿宋" w:hAnsi="仿宋" w:cs="仿宋"/>
          <w:b/>
          <w:bCs/>
          <w:color w:val="auto"/>
          <w:sz w:val="32"/>
          <w:szCs w:val="32"/>
          <w:highlight w:val="none"/>
          <w:lang w:val="en-US" w:eastAsia="zh-CN"/>
        </w:rPr>
        <w:t>5</w:t>
      </w:r>
      <w:r>
        <w:rPr>
          <w:rFonts w:hint="eastAsia" w:ascii="仿宋" w:hAnsi="仿宋" w:eastAsia="仿宋" w:cs="仿宋"/>
          <w:b/>
          <w:bCs/>
          <w:color w:val="auto"/>
          <w:sz w:val="32"/>
          <w:szCs w:val="32"/>
          <w:highlight w:val="none"/>
        </w:rPr>
        <w:t>路</w:t>
      </w:r>
      <w:r>
        <w:rPr>
          <w:rFonts w:hint="eastAsia" w:ascii="仿宋" w:hAnsi="仿宋" w:eastAsia="仿宋" w:cs="仿宋"/>
          <w:color w:val="auto"/>
          <w:sz w:val="32"/>
          <w:szCs w:val="32"/>
          <w:highlight w:val="none"/>
        </w:rPr>
        <w:t>。</w:t>
      </w:r>
      <w:bookmarkStart w:id="33" w:name="OLE_LINK60"/>
    </w:p>
    <w:bookmarkEnd w:id="27"/>
    <w:bookmarkEnd w:id="33"/>
    <w:p w14:paraId="7DC57124">
      <w:pPr>
        <w:pStyle w:val="2"/>
        <w:bidi w:val="0"/>
        <w:rPr>
          <w:rFonts w:hint="eastAsia"/>
          <w:color w:val="auto"/>
          <w:highlight w:val="none"/>
        </w:rPr>
      </w:pPr>
      <w:bookmarkStart w:id="34" w:name="_Toc27308"/>
      <w:bookmarkStart w:id="35" w:name="_Toc14781"/>
      <w:bookmarkStart w:id="36" w:name="_Toc25199"/>
      <w:r>
        <w:rPr>
          <w:rFonts w:hint="eastAsia"/>
          <w:color w:val="auto"/>
          <w:highlight w:val="none"/>
        </w:rPr>
        <w:t>比赛任务及规则</w:t>
      </w:r>
      <w:bookmarkEnd w:id="34"/>
      <w:bookmarkEnd w:id="35"/>
      <w:bookmarkEnd w:id="36"/>
    </w:p>
    <w:p w14:paraId="40B680B9">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37" w:name="_Toc28550"/>
      <w:bookmarkStart w:id="38" w:name="_Toc27554"/>
      <w:bookmarkStart w:id="39" w:name="_Toc30252"/>
      <w:r>
        <w:rPr>
          <w:rFonts w:hint="eastAsia"/>
          <w:color w:val="auto"/>
          <w:highlight w:val="none"/>
        </w:rPr>
        <w:t>比赛任务</w:t>
      </w:r>
      <w:bookmarkEnd w:id="37"/>
      <w:bookmarkEnd w:id="38"/>
      <w:bookmarkEnd w:id="39"/>
    </w:p>
    <w:p w14:paraId="7B70B0BD">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40" w:name="OLE_LINK11"/>
      <w:r>
        <w:rPr>
          <w:rFonts w:hint="eastAsia" w:ascii="仿宋" w:hAnsi="仿宋" w:eastAsia="仿宋" w:cs="仿宋"/>
          <w:color w:val="auto"/>
          <w:sz w:val="32"/>
          <w:szCs w:val="32"/>
          <w:highlight w:val="none"/>
          <w:lang w:val="en-US" w:eastAsia="zh-CN"/>
        </w:rPr>
        <w:t>比</w:t>
      </w:r>
      <w:r>
        <w:rPr>
          <w:rFonts w:hint="eastAsia" w:ascii="仿宋" w:hAnsi="仿宋" w:eastAsia="仿宋" w:cs="仿宋"/>
          <w:color w:val="auto"/>
          <w:sz w:val="32"/>
          <w:szCs w:val="32"/>
          <w:highlight w:val="none"/>
        </w:rPr>
        <w:t>赛要求使用包括但不限于Mixly、microblock或MakeCode等编程软件及开源机器人套件（器材学生自备，不得超出“赛事指定硬件器材包清单”），综合运用</w:t>
      </w:r>
      <w:r>
        <w:rPr>
          <w:rFonts w:hint="eastAsia" w:ascii="仿宋" w:hAnsi="仿宋" w:eastAsia="仿宋" w:cs="仿宋"/>
          <w:b/>
          <w:bCs/>
          <w:color w:val="auto"/>
          <w:sz w:val="32"/>
          <w:szCs w:val="32"/>
          <w:highlight w:val="none"/>
        </w:rPr>
        <w:t>人工智能</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计算机编程</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电子技术</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结构设计</w:t>
      </w:r>
      <w:r>
        <w:rPr>
          <w:rFonts w:hint="eastAsia" w:ascii="仿宋" w:hAnsi="仿宋" w:eastAsia="仿宋" w:cs="仿宋"/>
          <w:color w:val="auto"/>
          <w:sz w:val="32"/>
          <w:szCs w:val="32"/>
          <w:highlight w:val="none"/>
        </w:rPr>
        <w:t>等有关知识，完成各项任务。</w:t>
      </w:r>
    </w:p>
    <w:p w14:paraId="4082103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比赛任务分为</w:t>
      </w:r>
      <w:r>
        <w:rPr>
          <w:rFonts w:hint="eastAsia" w:ascii="仿宋" w:hAnsi="仿宋" w:eastAsia="仿宋" w:cs="仿宋"/>
          <w:b/>
          <w:bCs/>
          <w:color w:val="auto"/>
          <w:sz w:val="32"/>
          <w:szCs w:val="32"/>
          <w:highlight w:val="none"/>
        </w:rPr>
        <w:t>已知任务</w:t>
      </w:r>
      <w:r>
        <w:rPr>
          <w:rFonts w:hint="eastAsia" w:ascii="仿宋" w:hAnsi="仿宋" w:eastAsia="仿宋" w:cs="仿宋"/>
          <w:color w:val="auto"/>
          <w:sz w:val="32"/>
          <w:szCs w:val="32"/>
          <w:highlight w:val="none"/>
        </w:rPr>
        <w:t>与</w:t>
      </w:r>
      <w:r>
        <w:rPr>
          <w:rFonts w:hint="eastAsia" w:ascii="仿宋" w:hAnsi="仿宋" w:eastAsia="仿宋" w:cs="仿宋"/>
          <w:b/>
          <w:bCs/>
          <w:color w:val="auto"/>
          <w:sz w:val="32"/>
          <w:szCs w:val="32"/>
          <w:highlight w:val="none"/>
        </w:rPr>
        <w:t>隐藏任务</w:t>
      </w:r>
      <w:r>
        <w:rPr>
          <w:rFonts w:hint="eastAsia" w:ascii="仿宋" w:hAnsi="仿宋" w:cs="仿宋"/>
          <w:b/>
          <w:bCs/>
          <w:color w:val="auto"/>
          <w:sz w:val="32"/>
          <w:szCs w:val="32"/>
          <w:highlight w:val="none"/>
          <w:lang w:eastAsia="zh-CN"/>
        </w:rPr>
        <w:t>。</w:t>
      </w:r>
      <w:r>
        <w:rPr>
          <w:rFonts w:hint="eastAsia" w:ascii="仿宋" w:hAnsi="仿宋" w:eastAsia="仿宋" w:cs="仿宋"/>
          <w:color w:val="auto"/>
          <w:sz w:val="32"/>
          <w:szCs w:val="32"/>
          <w:highlight w:val="none"/>
        </w:rPr>
        <w:t>已知任务共</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项</w:t>
      </w:r>
      <w:r>
        <w:rPr>
          <w:rFonts w:hint="eastAsia" w:ascii="仿宋" w:hAnsi="仿宋" w:cs="仿宋"/>
          <w:color w:val="auto"/>
          <w:sz w:val="32"/>
          <w:szCs w:val="32"/>
          <w:highlight w:val="none"/>
          <w:lang w:eastAsia="zh-CN"/>
        </w:rPr>
        <w:t>，</w:t>
      </w:r>
      <w:r>
        <w:rPr>
          <w:rFonts w:hint="eastAsia" w:ascii="仿宋" w:hAnsi="仿宋" w:eastAsia="仿宋" w:cs="仿宋"/>
          <w:b/>
          <w:bCs/>
          <w:color w:val="auto"/>
          <w:sz w:val="32"/>
          <w:szCs w:val="32"/>
          <w:highlight w:val="none"/>
        </w:rPr>
        <w:t>隐藏任务数量为2个，由</w:t>
      </w:r>
      <w:r>
        <w:rPr>
          <w:rFonts w:hint="eastAsia" w:ascii="仿宋" w:hAnsi="仿宋" w:cs="仿宋"/>
          <w:b/>
          <w:bCs/>
          <w:color w:val="auto"/>
          <w:sz w:val="32"/>
          <w:szCs w:val="32"/>
          <w:highlight w:val="none"/>
          <w:lang w:val="en-US" w:eastAsia="zh-CN"/>
        </w:rPr>
        <w:t>组委会</w:t>
      </w:r>
      <w:r>
        <w:rPr>
          <w:rFonts w:hint="eastAsia" w:ascii="仿宋" w:hAnsi="仿宋" w:eastAsia="仿宋" w:cs="仿宋"/>
          <w:b/>
          <w:bCs/>
          <w:color w:val="auto"/>
          <w:sz w:val="32"/>
          <w:szCs w:val="32"/>
          <w:highlight w:val="none"/>
        </w:rPr>
        <w:t>于</w:t>
      </w:r>
      <w:r>
        <w:rPr>
          <w:rFonts w:hint="eastAsia" w:ascii="仿宋" w:hAnsi="仿宋" w:eastAsia="仿宋" w:cs="仿宋"/>
          <w:b/>
          <w:bCs/>
          <w:color w:val="auto"/>
          <w:sz w:val="32"/>
          <w:szCs w:val="32"/>
          <w:highlight w:val="none"/>
          <w:u w:val="single"/>
        </w:rPr>
        <w:t>比赛</w:t>
      </w:r>
      <w:r>
        <w:rPr>
          <w:rFonts w:hint="eastAsia" w:ascii="仿宋" w:hAnsi="仿宋" w:cs="仿宋"/>
          <w:b/>
          <w:bCs/>
          <w:color w:val="auto"/>
          <w:sz w:val="32"/>
          <w:szCs w:val="32"/>
          <w:highlight w:val="none"/>
          <w:u w:val="single"/>
          <w:lang w:val="en-US" w:eastAsia="zh-CN"/>
        </w:rPr>
        <w:t>前30天</w:t>
      </w:r>
      <w:r>
        <w:rPr>
          <w:rFonts w:hint="eastAsia" w:ascii="仿宋" w:hAnsi="仿宋" w:eastAsia="仿宋" w:cs="仿宋"/>
          <w:b/>
          <w:bCs/>
          <w:color w:val="auto"/>
          <w:sz w:val="32"/>
          <w:szCs w:val="32"/>
          <w:highlight w:val="none"/>
        </w:rPr>
        <w:t>统一公布</w:t>
      </w:r>
      <w:r>
        <w:rPr>
          <w:rFonts w:hint="eastAsia" w:ascii="仿宋" w:hAnsi="仿宋" w:eastAsia="仿宋" w:cs="仿宋"/>
          <w:color w:val="auto"/>
          <w:sz w:val="32"/>
          <w:szCs w:val="32"/>
          <w:highlight w:val="none"/>
        </w:rPr>
        <w:t>。各组别隐藏任务内容不同，难度随组别递增。</w:t>
      </w:r>
    </w:p>
    <w:p w14:paraId="06D67481">
      <w:pPr>
        <w:pStyle w:val="4"/>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41" w:name="OLE_LINK10"/>
      <w:r>
        <w:rPr>
          <w:rFonts w:hint="eastAsia"/>
          <w:color w:val="auto"/>
          <w:highlight w:val="none"/>
        </w:rPr>
        <w:t>已知任务</w:t>
      </w:r>
    </w:p>
    <w:bookmarkEnd w:id="41"/>
    <w:p w14:paraId="23F92D56">
      <w:pPr>
        <w:keepNext w:val="0"/>
        <w:keepLines w:val="0"/>
        <w:pageBreakBefore w:val="0"/>
        <w:widowControl w:val="0"/>
        <w:kinsoku/>
        <w:wordWrap/>
        <w:overflowPunct/>
        <w:topLinePunct w:val="0"/>
        <w:autoSpaceDE/>
        <w:autoSpaceDN/>
        <w:bidi w:val="0"/>
        <w:adjustRightInd/>
        <w:snapToGrid/>
        <w:spacing w:after="10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已知任务共</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项，分别为</w:t>
      </w:r>
      <w:r>
        <w:rPr>
          <w:rFonts w:hint="eastAsia" w:ascii="仿宋" w:hAnsi="仿宋" w:eastAsia="仿宋" w:cs="仿宋"/>
          <w:b/>
          <w:bCs/>
          <w:color w:val="auto"/>
          <w:sz w:val="32"/>
          <w:szCs w:val="32"/>
          <w:highlight w:val="none"/>
          <w:lang w:val="en-US" w:eastAsia="zh-CN"/>
        </w:rPr>
        <w:t>变道模拟</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lang w:val="en-US" w:eastAsia="zh-CN"/>
        </w:rPr>
        <w:t>自主充电</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lang w:val="en-US" w:eastAsia="zh-CN"/>
        </w:rPr>
        <w:t>环岛、自动载客、抵达终点</w:t>
      </w:r>
      <w:r>
        <w:rPr>
          <w:rFonts w:hint="eastAsia" w:ascii="仿宋" w:hAnsi="仿宋" w:eastAsia="仿宋" w:cs="仿宋"/>
          <w:color w:val="auto"/>
          <w:sz w:val="32"/>
          <w:szCs w:val="32"/>
          <w:highlight w:val="none"/>
        </w:rPr>
        <w:t>。赛事地图对应设置</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个任务标志位：</w:t>
      </w:r>
      <w:r>
        <w:rPr>
          <w:rFonts w:hint="eastAsia" w:ascii="仿宋" w:hAnsi="仿宋" w:eastAsia="仿宋" w:cs="仿宋"/>
          <w:b/>
          <w:bCs/>
          <w:color w:val="auto"/>
          <w:sz w:val="32"/>
          <w:szCs w:val="32"/>
          <w:highlight w:val="none"/>
          <w:lang w:val="en-US" w:eastAsia="zh-CN"/>
        </w:rPr>
        <w:t>变道标志位</w:t>
      </w: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lang w:val="en-US" w:eastAsia="zh-CN"/>
        </w:rPr>
        <w:t>充电桩</w:t>
      </w:r>
      <w:r>
        <w:rPr>
          <w:rFonts w:hint="eastAsia" w:ascii="仿宋" w:hAnsi="仿宋" w:eastAsia="仿宋" w:cs="仿宋"/>
          <w:b/>
          <w:bCs/>
          <w:color w:val="auto"/>
          <w:sz w:val="32"/>
          <w:szCs w:val="32"/>
          <w:highlight w:val="none"/>
        </w:rPr>
        <w:t>标志位</w:t>
      </w:r>
      <w:r>
        <w:rPr>
          <w:rFonts w:hint="eastAsia" w:ascii="仿宋" w:hAnsi="仿宋" w:eastAsia="仿宋" w:cs="仿宋"/>
          <w:color w:val="auto"/>
          <w:sz w:val="32"/>
          <w:szCs w:val="32"/>
          <w:highlight w:val="none"/>
        </w:rPr>
        <w:t>、</w:t>
      </w:r>
      <w:r>
        <w:rPr>
          <w:rFonts w:hint="eastAsia" w:ascii="仿宋" w:hAnsi="仿宋" w:cs="仿宋"/>
          <w:b/>
          <w:bCs/>
          <w:color w:val="auto"/>
          <w:sz w:val="32"/>
          <w:szCs w:val="32"/>
          <w:highlight w:val="none"/>
          <w:lang w:val="en-US" w:eastAsia="zh-CN"/>
        </w:rPr>
        <w:t>载客</w:t>
      </w:r>
      <w:r>
        <w:rPr>
          <w:rFonts w:hint="eastAsia" w:ascii="仿宋" w:hAnsi="仿宋" w:eastAsia="仿宋" w:cs="仿宋"/>
          <w:b/>
          <w:bCs/>
          <w:color w:val="auto"/>
          <w:sz w:val="32"/>
          <w:szCs w:val="32"/>
          <w:highlight w:val="none"/>
        </w:rPr>
        <w:t>标志位（标志位摆放位置请见地图）</w:t>
      </w:r>
      <w:r>
        <w:rPr>
          <w:rFonts w:hint="eastAsia" w:ascii="仿宋" w:hAnsi="仿宋" w:eastAsia="仿宋" w:cs="仿宋"/>
          <w:color w:val="auto"/>
          <w:sz w:val="32"/>
          <w:szCs w:val="32"/>
          <w:highlight w:val="none"/>
        </w:rPr>
        <w:t>。小车需通过</w:t>
      </w:r>
      <w:r>
        <w:rPr>
          <w:rFonts w:hint="eastAsia" w:ascii="仿宋" w:hAnsi="仿宋" w:eastAsia="仿宋" w:cs="仿宋"/>
          <w:b/>
          <w:bCs/>
          <w:color w:val="auto"/>
          <w:sz w:val="32"/>
          <w:szCs w:val="32"/>
          <w:highlight w:val="none"/>
        </w:rPr>
        <w:t>人工智能视觉传感器</w:t>
      </w:r>
      <w:r>
        <w:rPr>
          <w:rFonts w:hint="eastAsia" w:ascii="仿宋" w:hAnsi="仿宋" w:eastAsia="仿宋" w:cs="仿宋"/>
          <w:color w:val="auto"/>
          <w:sz w:val="32"/>
          <w:szCs w:val="32"/>
          <w:highlight w:val="none"/>
        </w:rPr>
        <w:t>识别相应任务标志，完成对应任务。</w:t>
      </w:r>
      <w:r>
        <w:rPr>
          <w:rFonts w:hint="eastAsia" w:ascii="仿宋" w:hAnsi="仿宋" w:eastAsia="仿宋" w:cs="仿宋"/>
          <w:color w:val="auto"/>
          <w:sz w:val="32"/>
          <w:szCs w:val="32"/>
          <w:highlight w:val="none"/>
          <w:lang w:val="en-US" w:eastAsia="zh-CN"/>
        </w:rPr>
        <w:t>单场比赛开始后重启、重试即视为本场比赛结束。</w:t>
      </w:r>
    </w:p>
    <w:p w14:paraId="38C01FE8">
      <w:pPr>
        <w:keepNext w:val="0"/>
        <w:keepLines w:val="0"/>
        <w:pageBreakBefore w:val="0"/>
        <w:widowControl w:val="0"/>
        <w:kinsoku/>
        <w:wordWrap/>
        <w:overflowPunct/>
        <w:topLinePunct w:val="0"/>
        <w:autoSpaceDE/>
        <w:autoSpaceDN/>
        <w:bidi w:val="0"/>
        <w:adjustRightInd/>
        <w:snapToGrid/>
        <w:spacing w:after="100" w:line="560" w:lineRule="exact"/>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已知任务要求</w:t>
      </w:r>
    </w:p>
    <w:tbl>
      <w:tblPr>
        <w:tblStyle w:val="17"/>
        <w:tblW w:w="10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859"/>
        <w:gridCol w:w="2903"/>
        <w:gridCol w:w="3894"/>
      </w:tblGrid>
      <w:tr w14:paraId="3A95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2" w:type="dxa"/>
            <w:shd w:val="clear" w:color="auto" w:fill="D8D8D8" w:themeFill="background1" w:themeFillShade="D9"/>
            <w:vAlign w:val="center"/>
          </w:tcPr>
          <w:p w14:paraId="5B75B600">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w:t>
            </w:r>
          </w:p>
        </w:tc>
        <w:tc>
          <w:tcPr>
            <w:tcW w:w="1859" w:type="dxa"/>
            <w:shd w:val="clear" w:color="auto" w:fill="D8D8D8" w:themeFill="background1" w:themeFillShade="D9"/>
            <w:vAlign w:val="center"/>
          </w:tcPr>
          <w:p w14:paraId="4F4B60B5">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任务说明</w:t>
            </w:r>
          </w:p>
        </w:tc>
        <w:tc>
          <w:tcPr>
            <w:tcW w:w="2903" w:type="dxa"/>
            <w:shd w:val="clear" w:color="auto" w:fill="D8D8D8" w:themeFill="background1" w:themeFillShade="D9"/>
            <w:vAlign w:val="center"/>
          </w:tcPr>
          <w:p w14:paraId="3B84B41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任务示例图</w:t>
            </w:r>
          </w:p>
        </w:tc>
        <w:tc>
          <w:tcPr>
            <w:tcW w:w="3894" w:type="dxa"/>
            <w:shd w:val="clear" w:color="auto" w:fill="D8D8D8" w:themeFill="background1" w:themeFillShade="D9"/>
            <w:vAlign w:val="center"/>
          </w:tcPr>
          <w:p w14:paraId="11A98CD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任务要求</w:t>
            </w:r>
          </w:p>
        </w:tc>
      </w:tr>
      <w:tr w14:paraId="5CDF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5" w:hRule="atLeast"/>
          <w:jc w:val="center"/>
        </w:trPr>
        <w:tc>
          <w:tcPr>
            <w:tcW w:w="1572" w:type="dxa"/>
            <w:vAlign w:val="center"/>
          </w:tcPr>
          <w:p w14:paraId="5004A532">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小车启动</w:t>
            </w:r>
          </w:p>
        </w:tc>
        <w:tc>
          <w:tcPr>
            <w:tcW w:w="1859" w:type="dxa"/>
            <w:vAlign w:val="center"/>
          </w:tcPr>
          <w:p w14:paraId="6B725484">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无人驾驶小车从启动区出发</w:t>
            </w:r>
          </w:p>
        </w:tc>
        <w:tc>
          <w:tcPr>
            <w:tcW w:w="2903" w:type="dxa"/>
            <w:vAlign w:val="center"/>
          </w:tcPr>
          <w:p w14:paraId="25679D26">
            <w:pPr>
              <w:keepNext w:val="0"/>
              <w:keepLines w:val="0"/>
              <w:pageBreakBefore w:val="0"/>
              <w:widowControl w:val="0"/>
              <w:kinsoku/>
              <w:wordWrap/>
              <w:overflowPunct/>
              <w:topLinePunct w:val="0"/>
              <w:autoSpaceDE/>
              <w:autoSpaceDN/>
              <w:bidi w:val="0"/>
              <w:adjustRightInd/>
              <w:snapToGrid/>
              <w:spacing w:before="937" w:beforeLines="300" w:line="560" w:lineRule="exact"/>
              <w:jc w:val="center"/>
              <w:textAlignment w:val="auto"/>
              <w:rPr>
                <w:rFonts w:hint="eastAsia"/>
                <w:color w:val="auto"/>
                <w:sz w:val="32"/>
                <w:szCs w:val="32"/>
                <w:highlight w:val="none"/>
              </w:rPr>
            </w:pPr>
            <w:r>
              <w:rPr>
                <w:color w:val="auto"/>
                <w:sz w:val="32"/>
                <w:szCs w:val="32"/>
                <w:highlight w:val="none"/>
              </w:rPr>
              <w:drawing>
                <wp:inline distT="0" distB="0" distL="114300" distR="114300">
                  <wp:extent cx="1619885" cy="941705"/>
                  <wp:effectExtent l="0" t="0" r="5715" b="1079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7"/>
                          <a:stretch>
                            <a:fillRect/>
                          </a:stretch>
                        </pic:blipFill>
                        <pic:spPr>
                          <a:xfrm>
                            <a:off x="0" y="0"/>
                            <a:ext cx="1619885" cy="941705"/>
                          </a:xfrm>
                          <a:prstGeom prst="rect">
                            <a:avLst/>
                          </a:prstGeom>
                          <a:noFill/>
                          <a:ln>
                            <a:noFill/>
                          </a:ln>
                        </pic:spPr>
                      </pic:pic>
                    </a:graphicData>
                  </a:graphic>
                </wp:inline>
              </w:drawing>
            </w:r>
          </w:p>
        </w:tc>
        <w:tc>
          <w:tcPr>
            <w:tcW w:w="3894" w:type="dxa"/>
            <w:vAlign w:val="center"/>
          </w:tcPr>
          <w:p w14:paraId="3AD0A0DB">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参赛队伍根据指引，将小车放置于地图</w:t>
            </w:r>
            <w:r>
              <w:rPr>
                <w:rFonts w:hint="eastAsia" w:ascii="仿宋" w:hAnsi="仿宋" w:eastAsia="仿宋" w:cs="仿宋"/>
                <w:color w:val="auto"/>
                <w:sz w:val="32"/>
                <w:szCs w:val="32"/>
                <w:highlight w:val="none"/>
                <w:lang w:val="en-US" w:eastAsia="zh-CN"/>
              </w:rPr>
              <w:t>启动区</w:t>
            </w:r>
            <w:r>
              <w:rPr>
                <w:rFonts w:hint="eastAsia" w:ascii="仿宋" w:hAnsi="仿宋" w:cs="仿宋"/>
                <w:color w:val="auto"/>
                <w:sz w:val="32"/>
                <w:szCs w:val="32"/>
                <w:highlight w:val="none"/>
                <w:lang w:val="en-US" w:eastAsia="zh-CN"/>
              </w:rPr>
              <w:t>，</w:t>
            </w:r>
            <w:r>
              <w:rPr>
                <w:rFonts w:hint="eastAsia" w:ascii="仿宋" w:hAnsi="仿宋" w:eastAsia="仿宋" w:cs="仿宋"/>
                <w:color w:val="auto"/>
                <w:sz w:val="32"/>
                <w:szCs w:val="32"/>
                <w:highlight w:val="none"/>
              </w:rPr>
              <w:t>并</w:t>
            </w:r>
            <w:r>
              <w:rPr>
                <w:rFonts w:hint="eastAsia" w:ascii="仿宋" w:hAnsi="仿宋" w:cs="仿宋"/>
                <w:color w:val="auto"/>
                <w:sz w:val="32"/>
                <w:szCs w:val="32"/>
                <w:highlight w:val="none"/>
                <w:lang w:val="en-US" w:eastAsia="zh-CN"/>
              </w:rPr>
              <w:t>举手</w:t>
            </w:r>
            <w:r>
              <w:rPr>
                <w:rFonts w:hint="eastAsia" w:ascii="仿宋" w:hAnsi="仿宋" w:eastAsia="仿宋" w:cs="仿宋"/>
                <w:color w:val="auto"/>
                <w:sz w:val="32"/>
                <w:szCs w:val="32"/>
                <w:highlight w:val="none"/>
              </w:rPr>
              <w:t>示意裁判准备完毕，由裁判发令开始</w:t>
            </w:r>
            <w:r>
              <w:rPr>
                <w:rFonts w:hint="eastAsia" w:ascii="仿宋" w:hAnsi="仿宋" w:eastAsia="仿宋" w:cs="仿宋"/>
                <w:color w:val="auto"/>
                <w:sz w:val="32"/>
                <w:szCs w:val="32"/>
                <w:highlight w:val="none"/>
                <w:lang w:val="en-US" w:eastAsia="zh-CN"/>
              </w:rPr>
              <w:t>比赛</w:t>
            </w:r>
            <w:r>
              <w:rPr>
                <w:rFonts w:hint="eastAsia" w:ascii="仿宋" w:hAnsi="仿宋" w:eastAsia="仿宋" w:cs="仿宋"/>
                <w:color w:val="auto"/>
                <w:sz w:val="32"/>
                <w:szCs w:val="32"/>
                <w:highlight w:val="none"/>
              </w:rPr>
              <w:t>；</w:t>
            </w:r>
          </w:p>
          <w:p w14:paraId="706F15AB">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b/>
                <w:bCs/>
                <w:color w:val="auto"/>
                <w:sz w:val="32"/>
                <w:szCs w:val="32"/>
                <w:highlight w:val="none"/>
                <w:lang w:val="en-US" w:eastAsia="zh-CN"/>
              </w:rPr>
              <w:t>2.</w:t>
            </w:r>
            <w:r>
              <w:rPr>
                <w:rFonts w:hint="eastAsia" w:ascii="仿宋" w:hAnsi="仿宋" w:eastAsia="仿宋" w:cs="仿宋"/>
                <w:b/>
                <w:bCs/>
                <w:color w:val="auto"/>
                <w:sz w:val="32"/>
                <w:szCs w:val="32"/>
                <w:highlight w:val="none"/>
              </w:rPr>
              <w:t>小车起跑时需位于</w:t>
            </w:r>
            <w:r>
              <w:rPr>
                <w:rFonts w:hint="eastAsia" w:ascii="仿宋" w:hAnsi="仿宋" w:eastAsia="仿宋" w:cs="仿宋"/>
                <w:b/>
                <w:bCs/>
                <w:color w:val="auto"/>
                <w:sz w:val="32"/>
                <w:szCs w:val="32"/>
                <w:highlight w:val="none"/>
                <w:lang w:val="en-US" w:eastAsia="zh-CN"/>
              </w:rPr>
              <w:t>启动区</w:t>
            </w:r>
            <w:r>
              <w:rPr>
                <w:rFonts w:hint="eastAsia" w:ascii="仿宋" w:hAnsi="仿宋" w:eastAsia="仿宋" w:cs="仿宋"/>
                <w:b/>
                <w:bCs/>
                <w:color w:val="auto"/>
                <w:sz w:val="32"/>
                <w:szCs w:val="32"/>
                <w:highlight w:val="none"/>
              </w:rPr>
              <w:t>虚线框以内。</w:t>
            </w:r>
          </w:p>
        </w:tc>
      </w:tr>
      <w:tr w14:paraId="495B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72" w:type="dxa"/>
            <w:vAlign w:val="center"/>
          </w:tcPr>
          <w:p w14:paraId="2857E1B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已知任务-</w:t>
            </w:r>
            <w:r>
              <w:rPr>
                <w:rFonts w:hint="eastAsia" w:ascii="仿宋" w:hAnsi="仿宋" w:eastAsia="仿宋" w:cs="仿宋"/>
                <w:color w:val="auto"/>
                <w:sz w:val="32"/>
                <w:szCs w:val="32"/>
                <w:highlight w:val="none"/>
                <w:lang w:val="en-US" w:eastAsia="zh-CN"/>
              </w:rPr>
              <w:t>变道</w:t>
            </w:r>
          </w:p>
          <w:p w14:paraId="22A63E48">
            <w:pPr>
              <w:pageBreakBefore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模拟</w:t>
            </w:r>
          </w:p>
        </w:tc>
        <w:tc>
          <w:tcPr>
            <w:tcW w:w="1859" w:type="dxa"/>
            <w:vAlign w:val="center"/>
          </w:tcPr>
          <w:p w14:paraId="1F37D2BE">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无人驾驶小车完成变道模拟</w:t>
            </w:r>
          </w:p>
        </w:tc>
        <w:tc>
          <w:tcPr>
            <w:tcW w:w="2903" w:type="dxa"/>
            <w:vAlign w:val="center"/>
          </w:tcPr>
          <w:p w14:paraId="0BEAD039">
            <w:pPr>
              <w:keepNext w:val="0"/>
              <w:keepLines w:val="0"/>
              <w:pageBreakBefore w:val="0"/>
              <w:widowControl w:val="0"/>
              <w:kinsoku/>
              <w:wordWrap/>
              <w:overflowPunct/>
              <w:topLinePunct w:val="0"/>
              <w:autoSpaceDE/>
              <w:autoSpaceDN/>
              <w:bidi w:val="0"/>
              <w:adjustRightInd/>
              <w:snapToGrid/>
              <w:spacing w:before="1249" w:beforeLines="400" w:line="560" w:lineRule="exact"/>
              <w:jc w:val="center"/>
              <w:textAlignment w:val="auto"/>
              <w:rPr>
                <w:rFonts w:hint="eastAsia" w:ascii="仿宋" w:hAnsi="仿宋" w:eastAsia="仿宋" w:cs="仿宋"/>
                <w:color w:val="auto"/>
                <w:sz w:val="32"/>
                <w:szCs w:val="32"/>
                <w:highlight w:val="none"/>
              </w:rPr>
            </w:pPr>
            <w:r>
              <w:rPr>
                <w:color w:val="auto"/>
                <w:sz w:val="32"/>
                <w:szCs w:val="32"/>
                <w:highlight w:val="none"/>
              </w:rPr>
              <w:drawing>
                <wp:inline distT="0" distB="0" distL="114300" distR="114300">
                  <wp:extent cx="1619885" cy="935355"/>
                  <wp:effectExtent l="0" t="0" r="5715" b="4445"/>
                  <wp:docPr id="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
                          <pic:cNvPicPr>
                            <a:picLocks noChangeAspect="1"/>
                          </pic:cNvPicPr>
                        </pic:nvPicPr>
                        <pic:blipFill>
                          <a:blip r:embed="rId8"/>
                          <a:stretch>
                            <a:fillRect/>
                          </a:stretch>
                        </pic:blipFill>
                        <pic:spPr>
                          <a:xfrm>
                            <a:off x="0" y="0"/>
                            <a:ext cx="1619885" cy="935355"/>
                          </a:xfrm>
                          <a:prstGeom prst="rect">
                            <a:avLst/>
                          </a:prstGeom>
                          <a:noFill/>
                          <a:ln>
                            <a:noFill/>
                          </a:ln>
                        </pic:spPr>
                      </pic:pic>
                    </a:graphicData>
                  </a:graphic>
                </wp:inline>
              </w:drawing>
            </w:r>
          </w:p>
        </w:tc>
        <w:tc>
          <w:tcPr>
            <w:tcW w:w="3894" w:type="dxa"/>
            <w:vAlign w:val="center"/>
          </w:tcPr>
          <w:p w14:paraId="73D26463">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42" w:name="OLE_LINK35"/>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小车通过人工智能视觉传感器识别</w:t>
            </w:r>
            <w:r>
              <w:rPr>
                <w:rFonts w:hint="eastAsia" w:ascii="仿宋" w:hAnsi="仿宋" w:eastAsia="仿宋" w:cs="仿宋"/>
                <w:b/>
                <w:bCs/>
                <w:color w:val="auto"/>
                <w:sz w:val="32"/>
                <w:szCs w:val="32"/>
                <w:highlight w:val="none"/>
                <w:lang w:val="en-US" w:eastAsia="zh-CN"/>
              </w:rPr>
              <w:t>变道</w:t>
            </w:r>
            <w:r>
              <w:rPr>
                <w:rFonts w:hint="eastAsia" w:ascii="仿宋" w:hAnsi="仿宋" w:eastAsia="仿宋" w:cs="仿宋"/>
                <w:b/>
                <w:bCs/>
                <w:color w:val="auto"/>
                <w:sz w:val="32"/>
                <w:szCs w:val="32"/>
                <w:highlight w:val="none"/>
              </w:rPr>
              <w:t>标志</w:t>
            </w:r>
            <w:r>
              <w:rPr>
                <w:rFonts w:hint="eastAsia" w:ascii="仿宋" w:hAnsi="仿宋" w:eastAsia="仿宋" w:cs="仿宋"/>
                <w:color w:val="auto"/>
                <w:sz w:val="32"/>
                <w:szCs w:val="32"/>
                <w:highlight w:val="none"/>
              </w:rPr>
              <w:t>进行</w:t>
            </w:r>
            <w:r>
              <w:rPr>
                <w:rFonts w:hint="eastAsia" w:ascii="仿宋" w:hAnsi="仿宋" w:eastAsia="仿宋" w:cs="仿宋"/>
                <w:b/>
                <w:bCs/>
                <w:color w:val="auto"/>
                <w:sz w:val="32"/>
                <w:szCs w:val="32"/>
                <w:highlight w:val="none"/>
              </w:rPr>
              <w:t>正确</w:t>
            </w:r>
            <w:r>
              <w:rPr>
                <w:rFonts w:hint="eastAsia" w:ascii="仿宋" w:hAnsi="仿宋" w:eastAsia="仿宋" w:cs="仿宋"/>
                <w:b/>
                <w:bCs/>
                <w:color w:val="auto"/>
                <w:sz w:val="32"/>
                <w:szCs w:val="32"/>
                <w:highlight w:val="none"/>
                <w:lang w:val="en-US" w:eastAsia="zh-CN"/>
              </w:rPr>
              <w:t>变道</w:t>
            </w:r>
            <w:r>
              <w:rPr>
                <w:rFonts w:hint="eastAsia" w:ascii="仿宋" w:hAnsi="仿宋" w:cs="仿宋"/>
                <w:b/>
                <w:bCs/>
                <w:color w:val="auto"/>
                <w:sz w:val="32"/>
                <w:szCs w:val="32"/>
                <w:highlight w:val="none"/>
                <w:lang w:val="en-US" w:eastAsia="zh-CN"/>
              </w:rPr>
              <w:t>，并通过任意传感器显示标签信息；</w:t>
            </w:r>
          </w:p>
          <w:bookmarkEnd w:id="42"/>
          <w:p w14:paraId="0D0E0061">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小车</w:t>
            </w:r>
            <w:r>
              <w:rPr>
                <w:rFonts w:hint="eastAsia" w:ascii="仿宋" w:hAnsi="仿宋" w:eastAsia="仿宋" w:cs="仿宋"/>
                <w:color w:val="auto"/>
                <w:sz w:val="32"/>
                <w:szCs w:val="32"/>
                <w:highlight w:val="none"/>
                <w:lang w:val="en-US" w:eastAsia="zh-CN"/>
              </w:rPr>
              <w:t>变道方向</w:t>
            </w:r>
            <w:r>
              <w:rPr>
                <w:rFonts w:hint="eastAsia" w:ascii="仿宋" w:hAnsi="仿宋" w:eastAsia="仿宋" w:cs="仿宋"/>
                <w:color w:val="auto"/>
                <w:sz w:val="32"/>
                <w:szCs w:val="32"/>
                <w:highlight w:val="none"/>
              </w:rPr>
              <w:t>,由比赛当天参赛选手代表现场抽签，裁判统一公布。</w:t>
            </w:r>
          </w:p>
        </w:tc>
      </w:tr>
      <w:tr w14:paraId="6FD0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2" w:type="dxa"/>
            <w:vAlign w:val="center"/>
          </w:tcPr>
          <w:p w14:paraId="3D90D26C">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已知任务-</w:t>
            </w:r>
            <w:r>
              <w:rPr>
                <w:rFonts w:hint="eastAsia" w:ascii="仿宋" w:hAnsi="仿宋" w:eastAsia="仿宋" w:cs="仿宋"/>
                <w:color w:val="auto"/>
                <w:sz w:val="32"/>
                <w:szCs w:val="32"/>
                <w:highlight w:val="none"/>
                <w:lang w:val="en-US" w:eastAsia="zh-CN"/>
              </w:rPr>
              <w:t>自主</w:t>
            </w:r>
          </w:p>
          <w:p w14:paraId="1AF2175C">
            <w:pPr>
              <w:pageBreakBefore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充电</w:t>
            </w:r>
          </w:p>
        </w:tc>
        <w:tc>
          <w:tcPr>
            <w:tcW w:w="1859" w:type="dxa"/>
            <w:vAlign w:val="center"/>
          </w:tcPr>
          <w:p w14:paraId="7AF19301">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无人驾驶小车在充电桩处完成充电</w:t>
            </w:r>
          </w:p>
        </w:tc>
        <w:tc>
          <w:tcPr>
            <w:tcW w:w="2903" w:type="dxa"/>
            <w:vAlign w:val="center"/>
          </w:tcPr>
          <w:p w14:paraId="6189364D">
            <w:pPr>
              <w:keepNext w:val="0"/>
              <w:keepLines w:val="0"/>
              <w:pageBreakBefore w:val="0"/>
              <w:widowControl w:val="0"/>
              <w:kinsoku/>
              <w:wordWrap/>
              <w:overflowPunct/>
              <w:topLinePunct w:val="0"/>
              <w:autoSpaceDE/>
              <w:autoSpaceDN/>
              <w:bidi w:val="0"/>
              <w:adjustRightInd/>
              <w:snapToGrid/>
              <w:spacing w:before="2497" w:beforeLines="800" w:line="560" w:lineRule="exact"/>
              <w:jc w:val="center"/>
              <w:textAlignment w:val="auto"/>
              <w:rPr>
                <w:rFonts w:hint="eastAsia" w:ascii="仿宋" w:hAnsi="仿宋" w:eastAsia="仿宋" w:cs="仿宋"/>
                <w:color w:val="auto"/>
                <w:sz w:val="32"/>
                <w:szCs w:val="32"/>
                <w:highlight w:val="none"/>
              </w:rPr>
            </w:pPr>
            <w:r>
              <w:rPr>
                <w:color w:val="auto"/>
                <w:sz w:val="32"/>
                <w:szCs w:val="32"/>
                <w:highlight w:val="none"/>
              </w:rPr>
              <w:drawing>
                <wp:inline distT="0" distB="0" distL="114300" distR="114300">
                  <wp:extent cx="1619885" cy="1933575"/>
                  <wp:effectExtent l="0" t="0" r="5715" b="9525"/>
                  <wp:docPr id="3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
                          <pic:cNvPicPr>
                            <a:picLocks noChangeAspect="1"/>
                          </pic:cNvPicPr>
                        </pic:nvPicPr>
                        <pic:blipFill>
                          <a:blip r:embed="rId9"/>
                          <a:stretch>
                            <a:fillRect/>
                          </a:stretch>
                        </pic:blipFill>
                        <pic:spPr>
                          <a:xfrm>
                            <a:off x="0" y="0"/>
                            <a:ext cx="1619885" cy="1933575"/>
                          </a:xfrm>
                          <a:prstGeom prst="rect">
                            <a:avLst/>
                          </a:prstGeom>
                          <a:noFill/>
                          <a:ln>
                            <a:noFill/>
                          </a:ln>
                        </pic:spPr>
                      </pic:pic>
                    </a:graphicData>
                  </a:graphic>
                </wp:inline>
              </w:drawing>
            </w:r>
          </w:p>
        </w:tc>
        <w:tc>
          <w:tcPr>
            <w:tcW w:w="3894" w:type="dxa"/>
            <w:vAlign w:val="center"/>
          </w:tcPr>
          <w:p w14:paraId="70FFFB53">
            <w:pPr>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小车通过人工智能视觉传感器识别</w:t>
            </w:r>
            <w:r>
              <w:rPr>
                <w:rFonts w:hint="eastAsia" w:ascii="仿宋" w:hAnsi="仿宋" w:eastAsia="仿宋" w:cs="仿宋"/>
                <w:b/>
                <w:bCs/>
                <w:color w:val="auto"/>
                <w:sz w:val="32"/>
                <w:szCs w:val="32"/>
                <w:highlight w:val="none"/>
                <w:lang w:val="en-US" w:eastAsia="zh-CN"/>
              </w:rPr>
              <w:t>充电桩</w:t>
            </w:r>
            <w:r>
              <w:rPr>
                <w:rFonts w:hint="eastAsia" w:ascii="仿宋" w:hAnsi="仿宋" w:eastAsia="仿宋" w:cs="仿宋"/>
                <w:b/>
                <w:bCs/>
                <w:color w:val="auto"/>
                <w:sz w:val="32"/>
                <w:szCs w:val="32"/>
                <w:highlight w:val="none"/>
              </w:rPr>
              <w:t>标志进行</w:t>
            </w:r>
            <w:r>
              <w:rPr>
                <w:rFonts w:hint="eastAsia" w:ascii="仿宋" w:hAnsi="仿宋" w:eastAsia="仿宋" w:cs="仿宋"/>
                <w:b/>
                <w:bCs/>
                <w:color w:val="auto"/>
                <w:sz w:val="32"/>
                <w:szCs w:val="32"/>
                <w:highlight w:val="none"/>
                <w:lang w:val="en-US" w:eastAsia="zh-CN"/>
              </w:rPr>
              <w:t>充电</w:t>
            </w:r>
            <w:r>
              <w:rPr>
                <w:rFonts w:hint="eastAsia" w:ascii="仿宋" w:hAnsi="仿宋" w:cs="仿宋"/>
                <w:b/>
                <w:bCs/>
                <w:color w:val="auto"/>
                <w:sz w:val="32"/>
                <w:szCs w:val="32"/>
                <w:highlight w:val="none"/>
                <w:lang w:val="en-US" w:eastAsia="zh-CN"/>
              </w:rPr>
              <w:t>，并通过任意传感器显示标签信息</w:t>
            </w:r>
            <w:r>
              <w:rPr>
                <w:rFonts w:hint="eastAsia" w:ascii="仿宋" w:hAnsi="仿宋" w:cs="仿宋"/>
                <w:color w:val="auto"/>
                <w:sz w:val="32"/>
                <w:szCs w:val="32"/>
                <w:highlight w:val="none"/>
                <w:lang w:eastAsia="zh-CN"/>
              </w:rPr>
              <w:t>；</w:t>
            </w:r>
          </w:p>
          <w:p w14:paraId="3537D86E">
            <w:pPr>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车身需完全进入充电桩</w:t>
            </w:r>
            <w:r>
              <w:rPr>
                <w:rFonts w:hint="eastAsia" w:ascii="仿宋" w:hAnsi="仿宋" w:cs="仿宋"/>
                <w:color w:val="auto"/>
                <w:sz w:val="32"/>
                <w:szCs w:val="32"/>
                <w:highlight w:val="none"/>
                <w:lang w:val="en-US" w:eastAsia="zh-CN"/>
              </w:rPr>
              <w:t>橙色区域</w:t>
            </w:r>
            <w:r>
              <w:rPr>
                <w:rFonts w:hint="eastAsia" w:ascii="仿宋" w:hAnsi="仿宋" w:eastAsia="仿宋" w:cs="仿宋"/>
                <w:color w:val="auto"/>
                <w:sz w:val="32"/>
                <w:szCs w:val="32"/>
                <w:highlight w:val="none"/>
                <w:lang w:val="en-US" w:eastAsia="zh-CN"/>
              </w:rPr>
              <w:t>，小车在充电桩内停留时间不少于</w:t>
            </w: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lang w:val="en-US" w:eastAsia="zh-CN"/>
              </w:rPr>
              <w:t>秒</w:t>
            </w:r>
            <w:r>
              <w:rPr>
                <w:rFonts w:hint="eastAsia" w:ascii="仿宋" w:hAnsi="仿宋" w:cs="仿宋"/>
                <w:color w:val="auto"/>
                <w:sz w:val="32"/>
                <w:szCs w:val="32"/>
                <w:highlight w:val="none"/>
                <w:lang w:val="en-US" w:eastAsia="zh-CN"/>
              </w:rPr>
              <w:t>；</w:t>
            </w:r>
          </w:p>
          <w:p w14:paraId="17586E0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color w:val="auto"/>
                <w:sz w:val="32"/>
                <w:szCs w:val="32"/>
                <w:highlight w:val="none"/>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小车进入</w:t>
            </w:r>
            <w:r>
              <w:rPr>
                <w:rFonts w:hint="eastAsia" w:ascii="仿宋" w:hAnsi="仿宋" w:eastAsia="仿宋" w:cs="仿宋"/>
                <w:color w:val="auto"/>
                <w:sz w:val="32"/>
                <w:szCs w:val="32"/>
                <w:highlight w:val="none"/>
                <w:lang w:val="en-US" w:eastAsia="zh-CN"/>
              </w:rPr>
              <w:t>充电桩</w:t>
            </w:r>
            <w:r>
              <w:rPr>
                <w:rFonts w:hint="eastAsia" w:ascii="仿宋" w:hAnsi="仿宋" w:eastAsia="仿宋" w:cs="仿宋"/>
                <w:color w:val="auto"/>
                <w:sz w:val="32"/>
                <w:szCs w:val="32"/>
                <w:highlight w:val="none"/>
              </w:rPr>
              <w:t>A或</w:t>
            </w:r>
            <w:r>
              <w:rPr>
                <w:rFonts w:hint="eastAsia" w:ascii="仿宋" w:hAnsi="仿宋" w:eastAsia="仿宋" w:cs="仿宋"/>
                <w:color w:val="auto"/>
                <w:sz w:val="32"/>
                <w:szCs w:val="32"/>
                <w:highlight w:val="none"/>
                <w:lang w:val="en-US" w:eastAsia="zh-CN"/>
              </w:rPr>
              <w:t>充电桩</w:t>
            </w:r>
            <w:r>
              <w:rPr>
                <w:rFonts w:hint="eastAsia" w:ascii="仿宋" w:hAnsi="仿宋" w:eastAsia="仿宋" w:cs="仿宋"/>
                <w:color w:val="auto"/>
                <w:sz w:val="32"/>
                <w:szCs w:val="32"/>
                <w:highlight w:val="none"/>
              </w:rPr>
              <w:t>B</w:t>
            </w:r>
            <w:r>
              <w:rPr>
                <w:rFonts w:hint="eastAsia" w:ascii="仿宋" w:hAnsi="仿宋" w:cs="仿宋"/>
                <w:color w:val="auto"/>
                <w:sz w:val="32"/>
                <w:szCs w:val="32"/>
                <w:highlight w:val="none"/>
                <w:lang w:val="en-US" w:eastAsia="zh-CN"/>
              </w:rPr>
              <w:t>充电</w:t>
            </w:r>
            <w:r>
              <w:rPr>
                <w:rFonts w:hint="eastAsia" w:ascii="仿宋" w:hAnsi="仿宋" w:eastAsia="仿宋" w:cs="仿宋"/>
                <w:color w:val="auto"/>
                <w:sz w:val="32"/>
                <w:szCs w:val="32"/>
                <w:highlight w:val="none"/>
              </w:rPr>
              <w:t>，由比赛当天参赛选手代表现场抽签，裁判统一公布。</w:t>
            </w:r>
          </w:p>
        </w:tc>
      </w:tr>
      <w:tr w14:paraId="3266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jc w:val="center"/>
        </w:trPr>
        <w:tc>
          <w:tcPr>
            <w:tcW w:w="1572" w:type="dxa"/>
            <w:vAlign w:val="center"/>
          </w:tcPr>
          <w:p w14:paraId="08675B65">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已知任务-</w:t>
            </w:r>
            <w:r>
              <w:rPr>
                <w:rFonts w:hint="eastAsia" w:ascii="仿宋" w:hAnsi="仿宋" w:eastAsia="仿宋" w:cs="仿宋"/>
                <w:color w:val="auto"/>
                <w:sz w:val="32"/>
                <w:szCs w:val="32"/>
                <w:highlight w:val="none"/>
                <w:lang w:val="en-US" w:eastAsia="zh-CN"/>
              </w:rPr>
              <w:t>环岛</w:t>
            </w:r>
          </w:p>
        </w:tc>
        <w:tc>
          <w:tcPr>
            <w:tcW w:w="1859" w:type="dxa"/>
            <w:vAlign w:val="center"/>
          </w:tcPr>
          <w:p w14:paraId="3C80C1E8">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无人驾驶小车经过环岛驶入其它路线</w:t>
            </w:r>
          </w:p>
        </w:tc>
        <w:tc>
          <w:tcPr>
            <w:tcW w:w="2903" w:type="dxa"/>
            <w:vAlign w:val="center"/>
          </w:tcPr>
          <w:p w14:paraId="352849A4">
            <w:pPr>
              <w:keepNext w:val="0"/>
              <w:keepLines w:val="0"/>
              <w:pageBreakBefore w:val="0"/>
              <w:widowControl w:val="0"/>
              <w:kinsoku/>
              <w:wordWrap/>
              <w:overflowPunct/>
              <w:topLinePunct w:val="0"/>
              <w:autoSpaceDE/>
              <w:autoSpaceDN/>
              <w:bidi w:val="0"/>
              <w:adjustRightInd/>
              <w:snapToGrid/>
              <w:spacing w:before="2497" w:beforeLines="800" w:line="560" w:lineRule="exact"/>
              <w:jc w:val="both"/>
              <w:textAlignment w:val="auto"/>
              <w:rPr>
                <w:rFonts w:hint="eastAsia" w:ascii="仿宋" w:hAnsi="仿宋" w:eastAsia="仿宋" w:cs="仿宋"/>
                <w:color w:val="auto"/>
                <w:sz w:val="32"/>
                <w:szCs w:val="32"/>
                <w:highlight w:val="none"/>
              </w:rPr>
            </w:pPr>
            <w:r>
              <w:rPr>
                <w:color w:val="auto"/>
                <w:sz w:val="32"/>
                <w:szCs w:val="32"/>
                <w:highlight w:val="none"/>
              </w:rPr>
              <w:drawing>
                <wp:inline distT="0" distB="0" distL="114300" distR="114300">
                  <wp:extent cx="1619885" cy="1523365"/>
                  <wp:effectExtent l="0" t="0" r="5715" b="635"/>
                  <wp:docPr id="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pic:cNvPicPr>
                            <a:picLocks noChangeAspect="1"/>
                          </pic:cNvPicPr>
                        </pic:nvPicPr>
                        <pic:blipFill>
                          <a:blip r:embed="rId10"/>
                          <a:stretch>
                            <a:fillRect/>
                          </a:stretch>
                        </pic:blipFill>
                        <pic:spPr>
                          <a:xfrm>
                            <a:off x="0" y="0"/>
                            <a:ext cx="1619885" cy="1523365"/>
                          </a:xfrm>
                          <a:prstGeom prst="rect">
                            <a:avLst/>
                          </a:prstGeom>
                          <a:noFill/>
                          <a:ln>
                            <a:noFill/>
                          </a:ln>
                        </pic:spPr>
                      </pic:pic>
                    </a:graphicData>
                  </a:graphic>
                </wp:inline>
              </w:drawing>
            </w:r>
          </w:p>
        </w:tc>
        <w:tc>
          <w:tcPr>
            <w:tcW w:w="3894" w:type="dxa"/>
            <w:vAlign w:val="center"/>
          </w:tcPr>
          <w:p w14:paraId="5060F44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43" w:name="OLE_LINK37"/>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w:t>
            </w:r>
            <w:r>
              <w:rPr>
                <w:rFonts w:hint="eastAsia" w:ascii="仿宋" w:hAnsi="仿宋" w:eastAsia="仿宋" w:cs="仿宋"/>
                <w:color w:val="auto"/>
                <w:sz w:val="32"/>
                <w:szCs w:val="32"/>
                <w:highlight w:val="none"/>
                <w:lang w:val="en-US" w:eastAsia="zh-CN"/>
              </w:rPr>
              <w:t>逆时针</w:t>
            </w:r>
            <w:r>
              <w:rPr>
                <w:rFonts w:hint="eastAsia" w:ascii="仿宋" w:hAnsi="仿宋" w:eastAsia="仿宋" w:cs="仿宋"/>
                <w:color w:val="auto"/>
                <w:sz w:val="32"/>
                <w:szCs w:val="32"/>
                <w:highlight w:val="none"/>
              </w:rPr>
              <w:t>通过</w:t>
            </w:r>
            <w:r>
              <w:rPr>
                <w:rFonts w:hint="eastAsia" w:ascii="仿宋" w:hAnsi="仿宋" w:eastAsia="仿宋" w:cs="仿宋"/>
                <w:color w:val="auto"/>
                <w:sz w:val="32"/>
                <w:szCs w:val="32"/>
                <w:highlight w:val="none"/>
                <w:lang w:val="en-US" w:eastAsia="zh-CN"/>
              </w:rPr>
              <w:t>环岛，在即将驶出环岛时需打开右转灯</w:t>
            </w:r>
            <w:bookmarkEnd w:id="43"/>
            <w:r>
              <w:rPr>
                <w:rFonts w:hint="eastAsia" w:ascii="仿宋" w:hAnsi="仿宋" w:eastAsia="仿宋" w:cs="仿宋"/>
                <w:color w:val="auto"/>
                <w:sz w:val="32"/>
                <w:szCs w:val="32"/>
                <w:highlight w:val="none"/>
                <w:lang w:val="en-US" w:eastAsia="zh-CN"/>
              </w:rPr>
              <w:t>，闪灯不少于</w:t>
            </w:r>
            <w:r>
              <w:rPr>
                <w:rFonts w:hint="eastAsia" w:ascii="仿宋" w:hAnsi="仿宋" w:cs="仿宋"/>
                <w:color w:val="auto"/>
                <w:sz w:val="32"/>
                <w:szCs w:val="32"/>
                <w:highlight w:val="none"/>
                <w:lang w:val="en-US" w:eastAsia="zh-CN"/>
              </w:rPr>
              <w:t>3次</w:t>
            </w:r>
            <w:r>
              <w:rPr>
                <w:rFonts w:hint="eastAsia" w:ascii="仿宋" w:hAnsi="仿宋" w:eastAsia="仿宋" w:cs="仿宋"/>
                <w:color w:val="auto"/>
                <w:sz w:val="32"/>
                <w:szCs w:val="32"/>
                <w:highlight w:val="none"/>
                <w:lang w:val="en-US" w:eastAsia="zh-CN"/>
              </w:rPr>
              <w:t>，</w:t>
            </w:r>
            <w:r>
              <w:rPr>
                <w:rFonts w:hint="eastAsia" w:ascii="仿宋" w:hAnsi="仿宋" w:cs="仿宋"/>
                <w:color w:val="auto"/>
                <w:sz w:val="32"/>
                <w:szCs w:val="32"/>
                <w:highlight w:val="none"/>
                <w:lang w:val="en-US" w:eastAsia="zh-CN"/>
              </w:rPr>
              <w:t>每次闪灯</w:t>
            </w:r>
            <w:r>
              <w:rPr>
                <w:rFonts w:hint="eastAsia" w:ascii="仿宋" w:hAnsi="仿宋" w:eastAsia="仿宋" w:cs="仿宋"/>
                <w:color w:val="auto"/>
                <w:sz w:val="32"/>
                <w:szCs w:val="32"/>
                <w:highlight w:val="none"/>
                <w:lang w:val="en-US" w:eastAsia="zh-CN"/>
              </w:rPr>
              <w:t>间隔</w:t>
            </w:r>
            <w:r>
              <w:rPr>
                <w:rFonts w:hint="eastAsia" w:ascii="仿宋" w:hAnsi="仿宋" w:cs="仿宋"/>
                <w:color w:val="auto"/>
                <w:sz w:val="32"/>
                <w:szCs w:val="32"/>
                <w:highlight w:val="none"/>
                <w:lang w:val="en-US" w:eastAsia="zh-CN"/>
              </w:rPr>
              <w:t>1秒</w:t>
            </w:r>
            <w:r>
              <w:rPr>
                <w:rFonts w:hint="eastAsia" w:ascii="仿宋" w:hAnsi="仿宋" w:eastAsia="仿宋" w:cs="仿宋"/>
                <w:color w:val="auto"/>
                <w:sz w:val="32"/>
                <w:szCs w:val="32"/>
                <w:highlight w:val="none"/>
              </w:rPr>
              <w:t>。</w:t>
            </w:r>
          </w:p>
        </w:tc>
      </w:tr>
      <w:tr w14:paraId="2986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2" w:type="dxa"/>
            <w:vAlign w:val="center"/>
          </w:tcPr>
          <w:p w14:paraId="11F0A5C1">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已知任务-</w:t>
            </w:r>
            <w:r>
              <w:rPr>
                <w:rFonts w:hint="eastAsia" w:ascii="仿宋" w:hAnsi="仿宋" w:eastAsia="仿宋" w:cs="仿宋"/>
                <w:color w:val="auto"/>
                <w:sz w:val="32"/>
                <w:szCs w:val="32"/>
                <w:highlight w:val="none"/>
                <w:lang w:val="en-US" w:eastAsia="zh-CN"/>
              </w:rPr>
              <w:t>自动</w:t>
            </w:r>
          </w:p>
          <w:p w14:paraId="380BA197">
            <w:pPr>
              <w:pageBreakBefore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载客</w:t>
            </w:r>
          </w:p>
        </w:tc>
        <w:tc>
          <w:tcPr>
            <w:tcW w:w="1859" w:type="dxa"/>
            <w:vAlign w:val="center"/>
          </w:tcPr>
          <w:p w14:paraId="568AE9E2">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无人驾驶小车前往载客点A/B/C处</w:t>
            </w:r>
            <w:r>
              <w:rPr>
                <w:rFonts w:hint="eastAsia" w:ascii="仿宋" w:hAnsi="仿宋" w:cs="仿宋"/>
                <w:color w:val="auto"/>
                <w:sz w:val="32"/>
                <w:szCs w:val="32"/>
                <w:highlight w:val="none"/>
                <w:lang w:val="en-US" w:eastAsia="zh-CN"/>
              </w:rPr>
              <w:t>接上乘客，再</w:t>
            </w:r>
            <w:r>
              <w:rPr>
                <w:rFonts w:hint="eastAsia" w:ascii="仿宋" w:hAnsi="仿宋" w:eastAsia="仿宋" w:cs="仿宋"/>
                <w:color w:val="auto"/>
                <w:sz w:val="32"/>
                <w:szCs w:val="32"/>
                <w:highlight w:val="none"/>
                <w:lang w:val="en-US" w:eastAsia="zh-CN"/>
              </w:rPr>
              <w:t>将乘客</w:t>
            </w:r>
            <w:r>
              <w:rPr>
                <w:rFonts w:hint="eastAsia" w:ascii="仿宋" w:hAnsi="仿宋" w:cs="仿宋"/>
                <w:color w:val="auto"/>
                <w:sz w:val="32"/>
                <w:szCs w:val="32"/>
                <w:highlight w:val="none"/>
                <w:lang w:val="en-US" w:eastAsia="zh-CN"/>
              </w:rPr>
              <w:t>送</w:t>
            </w:r>
            <w:r>
              <w:rPr>
                <w:rFonts w:hint="eastAsia" w:ascii="仿宋" w:hAnsi="仿宋" w:eastAsia="仿宋" w:cs="仿宋"/>
                <w:color w:val="auto"/>
                <w:sz w:val="32"/>
                <w:szCs w:val="32"/>
                <w:highlight w:val="none"/>
                <w:lang w:val="en-US" w:eastAsia="zh-CN"/>
              </w:rPr>
              <w:t>至另一载客点A/B/C处</w:t>
            </w:r>
          </w:p>
        </w:tc>
        <w:tc>
          <w:tcPr>
            <w:tcW w:w="2903" w:type="dxa"/>
            <w:vAlign w:val="center"/>
          </w:tcPr>
          <w:p w14:paraId="39581E75">
            <w:pPr>
              <w:keepNext w:val="0"/>
              <w:keepLines w:val="0"/>
              <w:pageBreakBefore w:val="0"/>
              <w:widowControl w:val="0"/>
              <w:kinsoku/>
              <w:wordWrap/>
              <w:overflowPunct/>
              <w:topLinePunct w:val="0"/>
              <w:autoSpaceDE/>
              <w:autoSpaceDN/>
              <w:bidi w:val="0"/>
              <w:adjustRightInd/>
              <w:snapToGrid/>
              <w:spacing w:before="625" w:beforeLines="200" w:line="560" w:lineRule="exact"/>
              <w:jc w:val="center"/>
              <w:textAlignment w:val="auto"/>
              <w:rPr>
                <w:rFonts w:hint="eastAsia" w:ascii="仿宋" w:hAnsi="仿宋" w:eastAsia="仿宋" w:cs="仿宋"/>
                <w:color w:val="auto"/>
                <w:sz w:val="32"/>
                <w:szCs w:val="32"/>
                <w:highlight w:val="none"/>
              </w:rPr>
            </w:pPr>
            <w:r>
              <w:rPr>
                <w:color w:val="auto"/>
                <w:sz w:val="32"/>
                <w:szCs w:val="32"/>
                <w:highlight w:val="none"/>
              </w:rPr>
              <w:drawing>
                <wp:inline distT="0" distB="0" distL="114300" distR="114300">
                  <wp:extent cx="1619885" cy="585470"/>
                  <wp:effectExtent l="0" t="0" r="5715" b="11430"/>
                  <wp:docPr id="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9"/>
                          <pic:cNvPicPr>
                            <a:picLocks noChangeAspect="1"/>
                          </pic:cNvPicPr>
                        </pic:nvPicPr>
                        <pic:blipFill>
                          <a:blip r:embed="rId11"/>
                          <a:stretch>
                            <a:fillRect/>
                          </a:stretch>
                        </pic:blipFill>
                        <pic:spPr>
                          <a:xfrm>
                            <a:off x="0" y="0"/>
                            <a:ext cx="1619885" cy="585470"/>
                          </a:xfrm>
                          <a:prstGeom prst="rect">
                            <a:avLst/>
                          </a:prstGeom>
                          <a:noFill/>
                          <a:ln>
                            <a:noFill/>
                          </a:ln>
                        </pic:spPr>
                      </pic:pic>
                    </a:graphicData>
                  </a:graphic>
                </wp:inline>
              </w:drawing>
            </w:r>
          </w:p>
        </w:tc>
        <w:tc>
          <w:tcPr>
            <w:tcW w:w="3894" w:type="dxa"/>
            <w:vAlign w:val="center"/>
          </w:tcPr>
          <w:p w14:paraId="3B560A1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小车通过人工智能视觉传感器识别</w:t>
            </w:r>
            <w:r>
              <w:rPr>
                <w:rFonts w:hint="eastAsia" w:ascii="仿宋" w:hAnsi="仿宋" w:eastAsia="仿宋" w:cs="仿宋"/>
                <w:color w:val="auto"/>
                <w:sz w:val="32"/>
                <w:szCs w:val="32"/>
                <w:highlight w:val="none"/>
                <w:lang w:val="en-US" w:eastAsia="zh-CN"/>
              </w:rPr>
              <w:t>环岛处</w:t>
            </w:r>
            <w:r>
              <w:rPr>
                <w:rFonts w:hint="eastAsia" w:ascii="仿宋" w:hAnsi="仿宋" w:cs="仿宋"/>
                <w:b/>
                <w:bCs/>
                <w:color w:val="auto"/>
                <w:sz w:val="32"/>
                <w:szCs w:val="32"/>
                <w:highlight w:val="none"/>
                <w:lang w:val="en-US" w:eastAsia="zh-CN"/>
              </w:rPr>
              <w:t>载客</w:t>
            </w:r>
            <w:r>
              <w:rPr>
                <w:rFonts w:hint="eastAsia" w:ascii="仿宋" w:hAnsi="仿宋" w:eastAsia="仿宋" w:cs="仿宋"/>
                <w:b/>
                <w:bCs/>
                <w:color w:val="auto"/>
                <w:sz w:val="32"/>
                <w:szCs w:val="32"/>
                <w:highlight w:val="none"/>
              </w:rPr>
              <w:t>标志</w:t>
            </w:r>
            <w:r>
              <w:rPr>
                <w:rFonts w:hint="eastAsia" w:ascii="仿宋" w:hAnsi="仿宋" w:cs="仿宋"/>
                <w:color w:val="auto"/>
                <w:sz w:val="32"/>
                <w:szCs w:val="32"/>
                <w:highlight w:val="none"/>
                <w:lang w:val="en-US" w:eastAsia="zh-CN"/>
              </w:rPr>
              <w:t>，</w:t>
            </w:r>
            <w:r>
              <w:rPr>
                <w:rFonts w:hint="eastAsia" w:ascii="仿宋" w:hAnsi="仿宋" w:cs="仿宋"/>
                <w:b/>
                <w:bCs/>
                <w:color w:val="auto"/>
                <w:sz w:val="32"/>
                <w:szCs w:val="32"/>
                <w:highlight w:val="none"/>
                <w:lang w:val="en-US" w:eastAsia="zh-CN"/>
              </w:rPr>
              <w:t>并通过任意传感器显示标签信息；</w:t>
            </w:r>
          </w:p>
          <w:p w14:paraId="65094DCB">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val="en-US" w:eastAsia="zh-CN"/>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小车</w:t>
            </w:r>
            <w:r>
              <w:rPr>
                <w:rFonts w:hint="eastAsia" w:ascii="仿宋" w:hAnsi="仿宋" w:eastAsia="仿宋" w:cs="仿宋"/>
                <w:color w:val="auto"/>
                <w:sz w:val="32"/>
                <w:szCs w:val="32"/>
                <w:highlight w:val="none"/>
                <w:lang w:val="en-US" w:eastAsia="zh-CN"/>
              </w:rPr>
              <w:t>驶入正确的出发点接上乘客，并将乘客送至正确的目的地</w:t>
            </w:r>
            <w:r>
              <w:rPr>
                <w:rFonts w:hint="eastAsia" w:ascii="仿宋" w:hAnsi="仿宋" w:cs="仿宋"/>
                <w:color w:val="auto"/>
                <w:sz w:val="32"/>
                <w:szCs w:val="32"/>
                <w:highlight w:val="none"/>
                <w:lang w:val="en-US" w:eastAsia="zh-CN"/>
              </w:rPr>
              <w:t>。</w:t>
            </w:r>
            <w:r>
              <w:rPr>
                <w:rFonts w:hint="eastAsia" w:ascii="仿宋" w:hAnsi="仿宋" w:eastAsia="仿宋" w:cs="仿宋"/>
                <w:color w:val="auto"/>
                <w:sz w:val="32"/>
                <w:szCs w:val="32"/>
                <w:highlight w:val="none"/>
                <w:lang w:val="en-US" w:eastAsia="zh-CN"/>
              </w:rPr>
              <w:t>小车</w:t>
            </w:r>
            <w:r>
              <w:rPr>
                <w:rFonts w:hint="eastAsia" w:ascii="仿宋" w:hAnsi="仿宋" w:cs="仿宋"/>
                <w:color w:val="auto"/>
                <w:sz w:val="32"/>
                <w:szCs w:val="32"/>
                <w:highlight w:val="none"/>
                <w:lang w:val="en-US" w:eastAsia="zh-CN"/>
              </w:rPr>
              <w:t>到达</w:t>
            </w:r>
            <w:r>
              <w:rPr>
                <w:rFonts w:hint="eastAsia" w:ascii="仿宋" w:hAnsi="仿宋" w:eastAsia="仿宋" w:cs="仿宋"/>
                <w:color w:val="auto"/>
                <w:sz w:val="32"/>
                <w:szCs w:val="32"/>
                <w:highlight w:val="none"/>
                <w:lang w:val="en-US" w:eastAsia="zh-CN"/>
              </w:rPr>
              <w:t>出发点与目的地</w:t>
            </w:r>
            <w:r>
              <w:rPr>
                <w:rFonts w:hint="eastAsia" w:ascii="仿宋" w:hAnsi="仿宋" w:cs="仿宋"/>
                <w:color w:val="auto"/>
                <w:sz w:val="32"/>
                <w:szCs w:val="32"/>
                <w:highlight w:val="none"/>
                <w:lang w:val="en-US" w:eastAsia="zh-CN"/>
              </w:rPr>
              <w:t>时</w:t>
            </w:r>
            <w:r>
              <w:rPr>
                <w:rFonts w:hint="eastAsia" w:ascii="仿宋" w:hAnsi="仿宋" w:eastAsia="仿宋" w:cs="仿宋"/>
                <w:color w:val="auto"/>
                <w:sz w:val="32"/>
                <w:szCs w:val="32"/>
                <w:highlight w:val="none"/>
                <w:lang w:val="en-US" w:eastAsia="zh-CN"/>
              </w:rPr>
              <w:t>车灯均需</w:t>
            </w:r>
            <w:r>
              <w:rPr>
                <w:rFonts w:hint="eastAsia" w:ascii="仿宋" w:hAnsi="仿宋" w:cs="仿宋"/>
                <w:color w:val="auto"/>
                <w:sz w:val="32"/>
                <w:szCs w:val="32"/>
                <w:highlight w:val="none"/>
                <w:lang w:val="en-US" w:eastAsia="zh-CN"/>
              </w:rPr>
              <w:t>闪灯</w:t>
            </w:r>
            <w:r>
              <w:rPr>
                <w:rFonts w:hint="eastAsia" w:ascii="仿宋" w:hAnsi="仿宋" w:eastAsia="仿宋" w:cs="仿宋"/>
                <w:color w:val="auto"/>
                <w:sz w:val="32"/>
                <w:szCs w:val="32"/>
                <w:highlight w:val="none"/>
                <w:lang w:val="en-US" w:eastAsia="zh-CN"/>
              </w:rPr>
              <w:t>至少</w:t>
            </w:r>
            <w:r>
              <w:rPr>
                <w:rFonts w:hint="eastAsia" w:ascii="仿宋" w:hAnsi="仿宋" w:cs="仿宋"/>
                <w:color w:val="auto"/>
                <w:sz w:val="32"/>
                <w:szCs w:val="32"/>
                <w:highlight w:val="none"/>
                <w:lang w:val="en-US" w:eastAsia="zh-CN"/>
              </w:rPr>
              <w:t>3次</w:t>
            </w:r>
            <w:r>
              <w:rPr>
                <w:rFonts w:hint="eastAsia" w:ascii="仿宋" w:hAnsi="仿宋" w:eastAsia="仿宋" w:cs="仿宋"/>
                <w:color w:val="auto"/>
                <w:sz w:val="32"/>
                <w:szCs w:val="32"/>
                <w:highlight w:val="none"/>
                <w:lang w:val="en-US" w:eastAsia="zh-CN"/>
              </w:rPr>
              <w:t>，</w:t>
            </w:r>
            <w:r>
              <w:rPr>
                <w:rFonts w:hint="eastAsia" w:ascii="仿宋" w:hAnsi="仿宋" w:cs="仿宋"/>
                <w:color w:val="auto"/>
                <w:sz w:val="32"/>
                <w:szCs w:val="32"/>
                <w:highlight w:val="none"/>
                <w:lang w:val="en-US" w:eastAsia="zh-CN"/>
              </w:rPr>
              <w:t>每次闪灯</w:t>
            </w:r>
            <w:r>
              <w:rPr>
                <w:rFonts w:hint="eastAsia" w:ascii="仿宋" w:hAnsi="仿宋" w:eastAsia="仿宋" w:cs="仿宋"/>
                <w:color w:val="auto"/>
                <w:sz w:val="32"/>
                <w:szCs w:val="32"/>
                <w:highlight w:val="none"/>
                <w:lang w:val="en-US" w:eastAsia="zh-CN"/>
              </w:rPr>
              <w:t>间隔</w:t>
            </w:r>
            <w:r>
              <w:rPr>
                <w:rFonts w:hint="eastAsia" w:ascii="仿宋" w:hAnsi="仿宋" w:cs="仿宋"/>
                <w:color w:val="auto"/>
                <w:sz w:val="32"/>
                <w:szCs w:val="32"/>
                <w:highlight w:val="none"/>
                <w:lang w:val="en-US" w:eastAsia="zh-CN"/>
              </w:rPr>
              <w:t>1秒；</w:t>
            </w:r>
          </w:p>
          <w:p w14:paraId="2CBAD84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color w:val="auto"/>
                <w:sz w:val="32"/>
                <w:szCs w:val="32"/>
                <w:highlight w:val="none"/>
              </w:rPr>
            </w:pPr>
            <w:r>
              <w:rPr>
                <w:rFonts w:hint="eastAsia" w:ascii="仿宋" w:hAnsi="仿宋" w:cs="仿宋"/>
                <w:color w:val="auto"/>
                <w:sz w:val="32"/>
                <w:szCs w:val="32"/>
                <w:highlight w:val="none"/>
                <w:lang w:val="en-US" w:eastAsia="zh-CN"/>
              </w:rPr>
              <w:t>3.载客信息由比赛当天参赛选手代表现场抽签，裁判统一公布</w:t>
            </w:r>
            <w:r>
              <w:rPr>
                <w:rFonts w:hint="eastAsia" w:ascii="仿宋" w:hAnsi="仿宋" w:eastAsia="仿宋" w:cs="仿宋"/>
                <w:color w:val="auto"/>
                <w:sz w:val="32"/>
                <w:szCs w:val="32"/>
                <w:highlight w:val="none"/>
              </w:rPr>
              <w:t>。</w:t>
            </w:r>
          </w:p>
        </w:tc>
      </w:tr>
      <w:tr w14:paraId="5E7C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jc w:val="center"/>
        </w:trPr>
        <w:tc>
          <w:tcPr>
            <w:tcW w:w="1572" w:type="dxa"/>
            <w:vAlign w:val="center"/>
          </w:tcPr>
          <w:p w14:paraId="5B627EB6">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已知任务-抵达</w:t>
            </w:r>
          </w:p>
          <w:p w14:paraId="4FCB7DC6">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终点</w:t>
            </w:r>
          </w:p>
        </w:tc>
        <w:tc>
          <w:tcPr>
            <w:tcW w:w="1859" w:type="dxa"/>
            <w:vAlign w:val="center"/>
          </w:tcPr>
          <w:p w14:paraId="1C1FC035">
            <w:pPr>
              <w:pageBreakBefore w:val="0"/>
              <w:kinsoku/>
              <w:wordWrap/>
              <w:overflowPunct/>
              <w:topLinePunct w:val="0"/>
              <w:autoSpaceDE/>
              <w:autoSpaceDN/>
              <w:bidi w:val="0"/>
              <w:adjustRightInd/>
              <w:snapToGrid/>
              <w:spacing w:line="560" w:lineRule="exact"/>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无人驾驶小车完成任务后前往</w:t>
            </w:r>
            <w:r>
              <w:rPr>
                <w:rFonts w:hint="eastAsia" w:ascii="仿宋" w:hAnsi="仿宋" w:cs="仿宋"/>
                <w:color w:val="auto"/>
                <w:sz w:val="32"/>
                <w:szCs w:val="32"/>
                <w:highlight w:val="none"/>
                <w:lang w:val="en-US" w:eastAsia="zh-CN"/>
              </w:rPr>
              <w:t>终点</w:t>
            </w:r>
          </w:p>
        </w:tc>
        <w:tc>
          <w:tcPr>
            <w:tcW w:w="2903" w:type="dxa"/>
            <w:vAlign w:val="center"/>
          </w:tcPr>
          <w:p w14:paraId="276DCC09">
            <w:pPr>
              <w:keepNext w:val="0"/>
              <w:keepLines w:val="0"/>
              <w:pageBreakBefore w:val="0"/>
              <w:widowControl w:val="0"/>
              <w:kinsoku/>
              <w:wordWrap/>
              <w:overflowPunct/>
              <w:topLinePunct w:val="0"/>
              <w:autoSpaceDE/>
              <w:autoSpaceDN/>
              <w:bidi w:val="0"/>
              <w:adjustRightInd/>
              <w:snapToGrid/>
              <w:spacing w:before="937" w:beforeLines="300" w:line="560" w:lineRule="exact"/>
              <w:jc w:val="center"/>
              <w:textAlignment w:val="auto"/>
              <w:rPr>
                <w:rFonts w:hint="eastAsia" w:ascii="仿宋" w:hAnsi="仿宋" w:eastAsia="仿宋" w:cs="仿宋"/>
                <w:color w:val="auto"/>
                <w:sz w:val="32"/>
                <w:szCs w:val="32"/>
                <w:highlight w:val="none"/>
                <w:lang w:eastAsia="zh-CN"/>
              </w:rPr>
            </w:pPr>
            <w:r>
              <w:rPr>
                <w:rFonts w:hint="default"/>
                <w:color w:val="auto"/>
                <w:sz w:val="32"/>
                <w:szCs w:val="32"/>
                <w:highlight w:val="none"/>
                <w:lang w:val="en-US"/>
              </w:rPr>
              <w:drawing>
                <wp:inline distT="0" distB="0" distL="114300" distR="114300">
                  <wp:extent cx="1619885" cy="802005"/>
                  <wp:effectExtent l="0" t="0" r="5715" b="10795"/>
                  <wp:docPr id="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
                          <pic:cNvPicPr>
                            <a:picLocks noChangeAspect="1"/>
                          </pic:cNvPicPr>
                        </pic:nvPicPr>
                        <pic:blipFill>
                          <a:blip r:embed="rId12"/>
                          <a:stretch>
                            <a:fillRect/>
                          </a:stretch>
                        </pic:blipFill>
                        <pic:spPr>
                          <a:xfrm>
                            <a:off x="0" y="0"/>
                            <a:ext cx="1619885" cy="802005"/>
                          </a:xfrm>
                          <a:prstGeom prst="rect">
                            <a:avLst/>
                          </a:prstGeom>
                          <a:noFill/>
                          <a:ln>
                            <a:noFill/>
                          </a:ln>
                        </pic:spPr>
                      </pic:pic>
                    </a:graphicData>
                  </a:graphic>
                </wp:inline>
              </w:drawing>
            </w:r>
          </w:p>
        </w:tc>
        <w:tc>
          <w:tcPr>
            <w:tcW w:w="3894" w:type="dxa"/>
            <w:vAlign w:val="center"/>
          </w:tcPr>
          <w:p w14:paraId="48879DC0">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44" w:name="OLE_LINK38"/>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小车车体最前端冲</w:t>
            </w:r>
            <w:r>
              <w:rPr>
                <w:rFonts w:hint="eastAsia" w:ascii="仿宋" w:hAnsi="仿宋" w:cs="仿宋"/>
                <w:color w:val="auto"/>
                <w:sz w:val="32"/>
                <w:szCs w:val="32"/>
                <w:highlight w:val="none"/>
                <w:lang w:val="en-US" w:eastAsia="zh-CN"/>
              </w:rPr>
              <w:t>进终点虚线框</w:t>
            </w:r>
            <w:r>
              <w:rPr>
                <w:rFonts w:hint="eastAsia" w:ascii="仿宋" w:hAnsi="仿宋" w:eastAsia="仿宋" w:cs="仿宋"/>
                <w:color w:val="auto"/>
                <w:sz w:val="32"/>
                <w:szCs w:val="32"/>
                <w:highlight w:val="none"/>
              </w:rPr>
              <w:t>后立刻停车,</w:t>
            </w:r>
            <w:r>
              <w:rPr>
                <w:rFonts w:hint="eastAsia" w:ascii="仿宋" w:hAnsi="仿宋" w:eastAsia="仿宋" w:cs="仿宋"/>
                <w:color w:val="auto"/>
                <w:sz w:val="32"/>
                <w:szCs w:val="32"/>
                <w:highlight w:val="none"/>
                <w:lang w:val="en-US" w:eastAsia="zh-CN"/>
              </w:rPr>
              <w:t>本轮比赛结束</w:t>
            </w:r>
            <w:r>
              <w:rPr>
                <w:rFonts w:hint="eastAsia" w:ascii="仿宋" w:hAnsi="仿宋" w:eastAsia="仿宋" w:cs="仿宋"/>
                <w:color w:val="auto"/>
                <w:sz w:val="32"/>
                <w:szCs w:val="32"/>
                <w:highlight w:val="none"/>
              </w:rPr>
              <w:t>。</w:t>
            </w:r>
            <w:bookmarkEnd w:id="44"/>
          </w:p>
        </w:tc>
      </w:tr>
    </w:tbl>
    <w:p w14:paraId="6F583011">
      <w:pPr>
        <w:pStyle w:val="4"/>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r>
        <w:rPr>
          <w:rFonts w:hint="eastAsia"/>
          <w:color w:val="auto"/>
          <w:highlight w:val="none"/>
        </w:rPr>
        <w:t>隐藏任务</w:t>
      </w:r>
    </w:p>
    <w:p w14:paraId="549FA547">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sz w:val="32"/>
          <w:szCs w:val="32"/>
          <w:highlight w:val="none"/>
        </w:rPr>
      </w:pPr>
      <w:bookmarkStart w:id="45" w:name="OLE_LINK41"/>
      <w:r>
        <w:rPr>
          <w:rFonts w:hint="eastAsia" w:ascii="仿宋" w:hAnsi="仿宋" w:eastAsia="仿宋" w:cs="仿宋"/>
          <w:b/>
          <w:bCs/>
          <w:color w:val="auto"/>
          <w:sz w:val="32"/>
          <w:szCs w:val="32"/>
          <w:highlight w:val="none"/>
        </w:rPr>
        <w:t>隐藏任务由</w:t>
      </w:r>
      <w:r>
        <w:rPr>
          <w:rFonts w:hint="eastAsia" w:ascii="仿宋" w:hAnsi="仿宋" w:cs="仿宋"/>
          <w:b/>
          <w:bCs/>
          <w:color w:val="auto"/>
          <w:sz w:val="32"/>
          <w:szCs w:val="32"/>
          <w:highlight w:val="none"/>
          <w:lang w:val="en-US" w:eastAsia="zh-CN"/>
        </w:rPr>
        <w:t>组委会</w:t>
      </w:r>
      <w:r>
        <w:rPr>
          <w:rFonts w:hint="eastAsia" w:ascii="仿宋" w:hAnsi="仿宋" w:eastAsia="仿宋" w:cs="仿宋"/>
          <w:b/>
          <w:bCs/>
          <w:color w:val="auto"/>
          <w:sz w:val="32"/>
          <w:szCs w:val="32"/>
          <w:highlight w:val="none"/>
        </w:rPr>
        <w:t>于比赛</w:t>
      </w:r>
      <w:r>
        <w:rPr>
          <w:rFonts w:hint="eastAsia" w:ascii="仿宋" w:hAnsi="仿宋" w:cs="仿宋"/>
          <w:b/>
          <w:bCs/>
          <w:color w:val="auto"/>
          <w:sz w:val="32"/>
          <w:szCs w:val="32"/>
          <w:highlight w:val="none"/>
          <w:lang w:val="en-US" w:eastAsia="zh-CN"/>
        </w:rPr>
        <w:t>前30天</w:t>
      </w:r>
      <w:r>
        <w:rPr>
          <w:rFonts w:hint="eastAsia" w:ascii="仿宋" w:hAnsi="仿宋" w:eastAsia="仿宋" w:cs="仿宋"/>
          <w:b/>
          <w:bCs/>
          <w:color w:val="auto"/>
          <w:sz w:val="32"/>
          <w:szCs w:val="32"/>
          <w:highlight w:val="none"/>
        </w:rPr>
        <w:t>统一公布，隐藏任务数量为2个。</w:t>
      </w:r>
      <w:r>
        <w:rPr>
          <w:rFonts w:hint="eastAsia" w:ascii="仿宋" w:hAnsi="仿宋" w:eastAsia="仿宋" w:cs="仿宋"/>
          <w:color w:val="auto"/>
          <w:kern w:val="2"/>
          <w:sz w:val="32"/>
          <w:szCs w:val="32"/>
          <w:highlight w:val="none"/>
          <w:lang w:val="en-US" w:eastAsia="zh-CN" w:bidi="ar-SA"/>
        </w:rPr>
        <w:t>各组别隐藏任务内容不同，难度随组别递</w:t>
      </w:r>
      <w:r>
        <w:rPr>
          <w:rFonts w:hint="eastAsia" w:ascii="仿宋" w:hAnsi="仿宋" w:eastAsia="仿宋" w:cs="仿宋"/>
          <w:color w:val="auto"/>
          <w:sz w:val="32"/>
          <w:szCs w:val="32"/>
          <w:highlight w:val="none"/>
        </w:rPr>
        <w:t>增。</w:t>
      </w:r>
      <w:bookmarkStart w:id="46" w:name="OLE_LINK65"/>
      <w:r>
        <w:rPr>
          <w:rFonts w:hint="eastAsia" w:ascii="仿宋" w:hAnsi="仿宋" w:eastAsia="仿宋" w:cs="仿宋"/>
          <w:color w:val="auto"/>
          <w:sz w:val="32"/>
          <w:szCs w:val="32"/>
          <w:highlight w:val="none"/>
        </w:rPr>
        <w:t>隐藏任务是参赛队伍在完成已知任务的同时需要一并完成的任务，隐藏任务类型</w:t>
      </w:r>
      <w:bookmarkStart w:id="47" w:name="OLE_LINK22"/>
      <w:r>
        <w:rPr>
          <w:rFonts w:hint="eastAsia" w:ascii="仿宋" w:hAnsi="仿宋" w:eastAsia="仿宋" w:cs="仿宋"/>
          <w:color w:val="auto"/>
          <w:sz w:val="32"/>
          <w:szCs w:val="32"/>
          <w:highlight w:val="none"/>
        </w:rPr>
        <w:t>分为</w:t>
      </w:r>
      <w:r>
        <w:rPr>
          <w:rFonts w:hint="eastAsia" w:ascii="仿宋" w:hAnsi="仿宋" w:eastAsia="仿宋" w:cs="仿宋"/>
          <w:b/>
          <w:bCs/>
          <w:color w:val="auto"/>
          <w:sz w:val="32"/>
          <w:szCs w:val="32"/>
          <w:highlight w:val="none"/>
        </w:rPr>
        <w:t>升级小车</w:t>
      </w:r>
      <w:bookmarkEnd w:id="47"/>
      <w:bookmarkStart w:id="48" w:name="OLE_LINK21"/>
      <w:r>
        <w:rPr>
          <w:rFonts w:hint="eastAsia" w:ascii="仿宋" w:hAnsi="仿宋" w:eastAsia="仿宋" w:cs="仿宋"/>
          <w:b w:val="0"/>
          <w:bCs w:val="0"/>
          <w:color w:val="auto"/>
          <w:sz w:val="32"/>
          <w:szCs w:val="32"/>
          <w:highlight w:val="none"/>
        </w:rPr>
        <w:t>与</w:t>
      </w:r>
      <w:r>
        <w:rPr>
          <w:rFonts w:hint="eastAsia" w:ascii="仿宋" w:hAnsi="仿宋" w:eastAsia="仿宋" w:cs="仿宋"/>
          <w:b/>
          <w:bCs/>
          <w:color w:val="auto"/>
          <w:sz w:val="32"/>
          <w:szCs w:val="32"/>
          <w:highlight w:val="none"/>
        </w:rPr>
        <w:t>制作地图互动装置</w:t>
      </w:r>
      <w:bookmarkEnd w:id="48"/>
      <w:r>
        <w:rPr>
          <w:rFonts w:hint="eastAsia" w:ascii="仿宋" w:hAnsi="仿宋" w:eastAsia="仿宋" w:cs="仿宋"/>
          <w:b/>
          <w:bCs/>
          <w:color w:val="auto"/>
          <w:sz w:val="32"/>
          <w:szCs w:val="32"/>
          <w:highlight w:val="none"/>
        </w:rPr>
        <w:t>两种。</w:t>
      </w:r>
    </w:p>
    <w:p w14:paraId="691DC544">
      <w:pPr>
        <w:pStyle w:val="24"/>
        <w:pageBreakBefore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 w:hAnsi="仿宋" w:eastAsia="仿宋" w:cs="仿宋"/>
          <w:b/>
          <w:bCs/>
          <w:color w:val="auto"/>
          <w:sz w:val="32"/>
          <w:szCs w:val="32"/>
          <w:highlight w:val="none"/>
        </w:rPr>
      </w:pPr>
      <w:r>
        <w:rPr>
          <w:rFonts w:hint="eastAsia" w:ascii="仿宋" w:hAnsi="仿宋" w:cs="仿宋"/>
          <w:b/>
          <w:bCs/>
          <w:color w:val="auto"/>
          <w:sz w:val="32"/>
          <w:szCs w:val="32"/>
          <w:highlight w:val="none"/>
          <w:u w:val="none"/>
          <w:lang w:eastAsia="zh-CN"/>
        </w:rPr>
        <w:t>（</w:t>
      </w:r>
      <w:r>
        <w:rPr>
          <w:rFonts w:hint="eastAsia" w:ascii="仿宋" w:hAnsi="仿宋" w:cs="仿宋"/>
          <w:b/>
          <w:bCs/>
          <w:color w:val="auto"/>
          <w:sz w:val="32"/>
          <w:szCs w:val="32"/>
          <w:highlight w:val="none"/>
          <w:u w:val="none"/>
          <w:lang w:val="en-US" w:eastAsia="zh-CN"/>
        </w:rPr>
        <w:t>1</w:t>
      </w:r>
      <w:r>
        <w:rPr>
          <w:rFonts w:hint="eastAsia" w:ascii="仿宋" w:hAnsi="仿宋" w:cs="仿宋"/>
          <w:b/>
          <w:bCs/>
          <w:color w:val="auto"/>
          <w:sz w:val="32"/>
          <w:szCs w:val="32"/>
          <w:highlight w:val="none"/>
          <w:u w:val="none"/>
          <w:lang w:eastAsia="zh-CN"/>
        </w:rPr>
        <w:t>）</w:t>
      </w:r>
      <w:r>
        <w:rPr>
          <w:rFonts w:hint="eastAsia" w:ascii="仿宋" w:hAnsi="仿宋" w:eastAsia="仿宋" w:cs="仿宋"/>
          <w:b/>
          <w:bCs/>
          <w:color w:val="auto"/>
          <w:sz w:val="32"/>
          <w:szCs w:val="32"/>
          <w:highlight w:val="none"/>
          <w:u w:val="single"/>
        </w:rPr>
        <w:t>升级小车</w:t>
      </w:r>
      <w:r>
        <w:rPr>
          <w:rFonts w:hint="eastAsia" w:ascii="仿宋" w:hAnsi="仿宋" w:eastAsia="仿宋" w:cs="仿宋"/>
          <w:b/>
          <w:bCs/>
          <w:color w:val="auto"/>
          <w:sz w:val="32"/>
          <w:szCs w:val="32"/>
          <w:highlight w:val="none"/>
        </w:rPr>
        <w:t>指根据隐藏任务要求，小车在已知任务基础上，进行功能或结构的改造升级;</w:t>
      </w:r>
    </w:p>
    <w:p w14:paraId="7F59DB2D">
      <w:pPr>
        <w:pStyle w:val="24"/>
        <w:pageBreakBefore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default" w:ascii="仿宋" w:hAnsi="仿宋" w:eastAsia="仿宋" w:cs="仿宋"/>
          <w:color w:val="auto"/>
          <w:sz w:val="28"/>
          <w:szCs w:val="28"/>
          <w:highlight w:val="none"/>
          <w:lang w:val="en-US" w:eastAsia="zh-CN"/>
        </w:rPr>
      </w:pPr>
      <w:r>
        <w:rPr>
          <w:rFonts w:hint="eastAsia" w:ascii="仿宋" w:hAnsi="仿宋" w:cs="仿宋"/>
          <w:b/>
          <w:bCs/>
          <w:color w:val="auto"/>
          <w:sz w:val="32"/>
          <w:szCs w:val="32"/>
          <w:highlight w:val="none"/>
          <w:u w:val="none"/>
          <w:lang w:eastAsia="zh-CN"/>
        </w:rPr>
        <w:t>（</w:t>
      </w:r>
      <w:r>
        <w:rPr>
          <w:rFonts w:hint="eastAsia" w:ascii="仿宋" w:hAnsi="仿宋" w:cs="仿宋"/>
          <w:b/>
          <w:bCs/>
          <w:color w:val="auto"/>
          <w:sz w:val="32"/>
          <w:szCs w:val="32"/>
          <w:highlight w:val="none"/>
          <w:u w:val="none"/>
          <w:lang w:val="en-US" w:eastAsia="zh-CN"/>
        </w:rPr>
        <w:t>2</w:t>
      </w:r>
      <w:r>
        <w:rPr>
          <w:rFonts w:hint="eastAsia" w:ascii="仿宋" w:hAnsi="仿宋" w:cs="仿宋"/>
          <w:b/>
          <w:bCs/>
          <w:color w:val="auto"/>
          <w:sz w:val="32"/>
          <w:szCs w:val="32"/>
          <w:highlight w:val="none"/>
          <w:u w:val="none"/>
          <w:lang w:eastAsia="zh-CN"/>
        </w:rPr>
        <w:t>）</w:t>
      </w:r>
      <w:r>
        <w:rPr>
          <w:rFonts w:hint="eastAsia" w:ascii="仿宋" w:hAnsi="仿宋" w:eastAsia="仿宋" w:cs="仿宋"/>
          <w:b/>
          <w:bCs/>
          <w:color w:val="auto"/>
          <w:sz w:val="32"/>
          <w:szCs w:val="32"/>
          <w:highlight w:val="none"/>
          <w:u w:val="single"/>
        </w:rPr>
        <w:t>制作地图互动装置</w:t>
      </w:r>
      <w:r>
        <w:rPr>
          <w:rFonts w:hint="eastAsia" w:ascii="仿宋" w:hAnsi="仿宋" w:eastAsia="仿宋" w:cs="仿宋"/>
          <w:b/>
          <w:bCs/>
          <w:color w:val="auto"/>
          <w:sz w:val="32"/>
          <w:szCs w:val="32"/>
          <w:highlight w:val="none"/>
          <w:lang w:val="en-US" w:eastAsia="zh-CN"/>
        </w:rPr>
        <w:t>指</w:t>
      </w:r>
      <w:r>
        <w:rPr>
          <w:rFonts w:hint="eastAsia" w:ascii="仿宋" w:hAnsi="仿宋" w:eastAsia="仿宋" w:cs="仿宋"/>
          <w:b/>
          <w:bCs/>
          <w:color w:val="auto"/>
          <w:sz w:val="32"/>
          <w:szCs w:val="32"/>
          <w:highlight w:val="none"/>
        </w:rPr>
        <w:t>根据隐藏任务要求在地图上制作具备稳定结构、可独立站立、符合隐藏任务要求功能的互动装置（该装置可能要求在地图上任意位置，包括基于已知任务中的</w:t>
      </w: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个任务标志位进行功能与结构升级）。</w:t>
      </w:r>
      <w:bookmarkEnd w:id="46"/>
      <w:r>
        <w:rPr>
          <w:rFonts w:hint="eastAsia" w:ascii="仿宋" w:hAnsi="仿宋" w:cs="仿宋"/>
          <w:b/>
          <w:bCs/>
          <w:color w:val="auto"/>
          <w:sz w:val="32"/>
          <w:szCs w:val="32"/>
          <w:highlight w:val="none"/>
          <w:lang w:val="en-US" w:eastAsia="zh-CN"/>
        </w:rPr>
        <w:t>隐藏任务参考例题：</w:t>
      </w:r>
    </w:p>
    <w:bookmarkEnd w:id="45"/>
    <w:p w14:paraId="1200D314">
      <w:pPr>
        <w:pageBreakBefore w:val="0"/>
        <w:kinsoku/>
        <w:wordWrap/>
        <w:overflowPunct/>
        <w:topLinePunct w:val="0"/>
        <w:autoSpaceDE/>
        <w:autoSpaceDN/>
        <w:bidi w:val="0"/>
        <w:adjustRightInd/>
        <w:snapToGrid/>
        <w:spacing w:line="560" w:lineRule="exact"/>
        <w:jc w:val="center"/>
        <w:textAlignment w:val="auto"/>
        <w:rPr>
          <w:rFonts w:hint="eastAsia" w:ascii="仿宋" w:hAnsi="仿宋" w:cs="仿宋"/>
          <w:b/>
          <w:bCs/>
          <w:color w:val="auto"/>
          <w:sz w:val="32"/>
          <w:szCs w:val="32"/>
          <w:highlight w:val="none"/>
          <w:lang w:val="en-US" w:eastAsia="zh-CN"/>
        </w:rPr>
      </w:pP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32"/>
          <w:szCs w:val="32"/>
          <w:highlight w:val="none"/>
        </w:rPr>
        <w:t>隐藏任务</w:t>
      </w:r>
      <w:r>
        <w:rPr>
          <w:rFonts w:hint="eastAsia" w:ascii="仿宋" w:hAnsi="仿宋" w:cs="仿宋"/>
          <w:b/>
          <w:bCs/>
          <w:color w:val="auto"/>
          <w:sz w:val="32"/>
          <w:szCs w:val="32"/>
          <w:highlight w:val="none"/>
          <w:lang w:val="en-US" w:eastAsia="zh-CN"/>
        </w:rPr>
        <w:t>要求</w:t>
      </w:r>
    </w:p>
    <w:p w14:paraId="76248682">
      <w:pPr>
        <w:pageBreakBefore w:val="0"/>
        <w:kinsoku/>
        <w:wordWrap/>
        <w:overflowPunct/>
        <w:topLinePunct w:val="0"/>
        <w:autoSpaceDE/>
        <w:autoSpaceDN/>
        <w:bidi w:val="0"/>
        <w:adjustRightInd/>
        <w:snapToGrid/>
        <w:spacing w:line="560" w:lineRule="exact"/>
        <w:jc w:val="center"/>
        <w:textAlignment w:val="auto"/>
        <w:rPr>
          <w:rFonts w:hint="eastAsia" w:ascii="仿宋" w:hAnsi="仿宋" w:cs="仿宋"/>
          <w:b/>
          <w:bCs/>
          <w:color w:val="auto"/>
          <w:sz w:val="32"/>
          <w:szCs w:val="32"/>
          <w:highlight w:val="none"/>
          <w:lang w:val="en-US" w:eastAsia="zh-CN"/>
        </w:rPr>
      </w:pPr>
      <w:r>
        <w:rPr>
          <w:rFonts w:hint="eastAsia" w:ascii="仿宋" w:hAnsi="仿宋" w:cs="仿宋"/>
          <w:b/>
          <w:bCs/>
          <w:color w:val="auto"/>
          <w:sz w:val="32"/>
          <w:szCs w:val="32"/>
          <w:highlight w:val="none"/>
          <w:lang w:val="en-US" w:eastAsia="zh-CN"/>
        </w:rPr>
        <w:t>（最终比赛隐藏任务题目由组委会于比赛前30天统一公布）</w:t>
      </w:r>
    </w:p>
    <w:tbl>
      <w:tblPr>
        <w:tblStyle w:val="17"/>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371"/>
      </w:tblGrid>
      <w:tr w14:paraId="0515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shd w:val="clear" w:color="auto" w:fill="D8D8D8" w:themeFill="background1" w:themeFillShade="D9"/>
            <w:vAlign w:val="center"/>
          </w:tcPr>
          <w:p w14:paraId="0748FA5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bookmarkStart w:id="49" w:name="OLE_LINK42"/>
            <w:r>
              <w:rPr>
                <w:rFonts w:hint="eastAsia" w:ascii="仿宋" w:hAnsi="仿宋" w:eastAsia="仿宋" w:cs="仿宋"/>
                <w:color w:val="auto"/>
                <w:sz w:val="32"/>
                <w:szCs w:val="32"/>
                <w:highlight w:val="none"/>
              </w:rPr>
              <w:t>任务</w:t>
            </w:r>
          </w:p>
        </w:tc>
        <w:tc>
          <w:tcPr>
            <w:tcW w:w="7371" w:type="dxa"/>
            <w:shd w:val="clear" w:color="auto" w:fill="D8D8D8" w:themeFill="background1" w:themeFillShade="D9"/>
            <w:vAlign w:val="center"/>
          </w:tcPr>
          <w:p w14:paraId="06B34D4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任务要求</w:t>
            </w:r>
          </w:p>
        </w:tc>
      </w:tr>
      <w:tr w14:paraId="1173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Align w:val="center"/>
          </w:tcPr>
          <w:p w14:paraId="29344254">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隐藏</w:t>
            </w:r>
          </w:p>
          <w:p w14:paraId="48B558A2">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w:t>
            </w:r>
          </w:p>
          <w:p w14:paraId="0116C7A4">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例题</w:t>
            </w:r>
            <w:r>
              <w:rPr>
                <w:rFonts w:hint="eastAsia" w:ascii="仿宋" w:hAnsi="仿宋" w:eastAsia="仿宋" w:cs="仿宋"/>
                <w:color w:val="auto"/>
                <w:sz w:val="32"/>
                <w:szCs w:val="32"/>
                <w:highlight w:val="none"/>
              </w:rPr>
              <w:t>1</w:t>
            </w:r>
          </w:p>
        </w:tc>
        <w:tc>
          <w:tcPr>
            <w:tcW w:w="7371" w:type="dxa"/>
          </w:tcPr>
          <w:p w14:paraId="37B33A61">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bookmarkStart w:id="50" w:name="OLE_LINK67"/>
            <w:r>
              <w:rPr>
                <w:rFonts w:hint="eastAsia" w:ascii="仿宋" w:hAnsi="仿宋" w:eastAsia="仿宋" w:cs="仿宋"/>
                <w:b/>
                <w:bCs/>
                <w:color w:val="auto"/>
                <w:sz w:val="32"/>
                <w:szCs w:val="32"/>
                <w:highlight w:val="none"/>
              </w:rPr>
              <w:t>【升级小车类】</w:t>
            </w:r>
          </w:p>
          <w:bookmarkEnd w:id="50"/>
          <w:p w14:paraId="2046B906">
            <w:pPr>
              <w:numPr>
                <w:ilvl w:val="0"/>
                <w:numId w:val="0"/>
              </w:numPr>
              <w:spacing w:line="360" w:lineRule="auto"/>
              <w:ind w:left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小车通过人工智能视觉传感器识别</w:t>
            </w:r>
            <w:r>
              <w:rPr>
                <w:rFonts w:hint="eastAsia" w:ascii="仿宋" w:hAnsi="仿宋" w:cs="仿宋"/>
                <w:b/>
                <w:bCs/>
                <w:color w:val="auto"/>
                <w:sz w:val="28"/>
                <w:szCs w:val="28"/>
                <w:highlight w:val="none"/>
                <w:lang w:val="en-US" w:eastAsia="zh-CN"/>
              </w:rPr>
              <w:t>变道</w:t>
            </w:r>
            <w:r>
              <w:rPr>
                <w:rFonts w:hint="eastAsia" w:ascii="仿宋" w:hAnsi="仿宋" w:eastAsia="仿宋" w:cs="仿宋"/>
                <w:b/>
                <w:bCs/>
                <w:color w:val="auto"/>
                <w:sz w:val="28"/>
                <w:szCs w:val="28"/>
                <w:highlight w:val="none"/>
              </w:rPr>
              <w:t>标志</w:t>
            </w:r>
            <w:r>
              <w:rPr>
                <w:rFonts w:hint="eastAsia" w:ascii="仿宋" w:hAnsi="仿宋" w:cs="仿宋"/>
                <w:b/>
                <w:bCs/>
                <w:color w:val="auto"/>
                <w:sz w:val="28"/>
                <w:szCs w:val="28"/>
                <w:highlight w:val="none"/>
                <w:lang w:val="en-US" w:eastAsia="zh-CN"/>
              </w:rPr>
              <w:t>后</w:t>
            </w:r>
            <w:r>
              <w:rPr>
                <w:rFonts w:hint="eastAsia" w:ascii="仿宋" w:hAnsi="仿宋" w:eastAsia="仿宋" w:cs="仿宋"/>
                <w:color w:val="auto"/>
                <w:sz w:val="28"/>
                <w:szCs w:val="28"/>
                <w:highlight w:val="none"/>
              </w:rPr>
              <w:t>，对应方向车灯</w:t>
            </w:r>
            <w:r>
              <w:rPr>
                <w:rFonts w:hint="eastAsia" w:ascii="仿宋" w:hAnsi="仿宋" w:cs="仿宋"/>
                <w:color w:val="auto"/>
                <w:sz w:val="28"/>
                <w:szCs w:val="28"/>
                <w:highlight w:val="none"/>
                <w:lang w:val="en-US" w:eastAsia="zh-CN"/>
              </w:rPr>
              <w:t>需</w:t>
            </w:r>
            <w:r>
              <w:rPr>
                <w:rFonts w:hint="eastAsia" w:ascii="仿宋" w:hAnsi="仿宋" w:eastAsia="仿宋" w:cs="仿宋"/>
                <w:color w:val="auto"/>
                <w:sz w:val="28"/>
                <w:szCs w:val="28"/>
                <w:highlight w:val="none"/>
              </w:rPr>
              <w:t>闪灯至少3次，</w:t>
            </w:r>
            <w:r>
              <w:rPr>
                <w:rFonts w:hint="eastAsia" w:ascii="仿宋" w:hAnsi="仿宋" w:cs="仿宋"/>
                <w:color w:val="auto"/>
                <w:sz w:val="28"/>
                <w:szCs w:val="28"/>
                <w:highlight w:val="none"/>
                <w:lang w:val="en-US" w:eastAsia="zh-CN"/>
              </w:rPr>
              <w:t>每次</w:t>
            </w:r>
            <w:r>
              <w:rPr>
                <w:rFonts w:hint="eastAsia" w:ascii="仿宋" w:hAnsi="仿宋" w:eastAsia="仿宋" w:cs="仿宋"/>
                <w:color w:val="auto"/>
                <w:sz w:val="28"/>
                <w:szCs w:val="28"/>
                <w:highlight w:val="none"/>
              </w:rPr>
              <w:t>闪灯间隔1秒；</w:t>
            </w:r>
          </w:p>
          <w:p w14:paraId="032A75BA">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同时蜂鸣器间隔式鸣叫至少3</w:t>
            </w:r>
            <w:r>
              <w:rPr>
                <w:rFonts w:hint="eastAsia" w:ascii="仿宋" w:hAnsi="仿宋" w:eastAsia="仿宋" w:cs="仿宋"/>
                <w:color w:val="auto"/>
                <w:sz w:val="28"/>
                <w:szCs w:val="28"/>
                <w:highlight w:val="none"/>
                <w:lang w:val="en-US" w:eastAsia="zh-CN"/>
              </w:rPr>
              <w:t>次，每次</w:t>
            </w:r>
            <w:r>
              <w:rPr>
                <w:rFonts w:hint="eastAsia" w:ascii="仿宋" w:hAnsi="仿宋" w:eastAsia="仿宋" w:cs="仿宋"/>
                <w:color w:val="auto"/>
                <w:sz w:val="28"/>
                <w:szCs w:val="28"/>
                <w:highlight w:val="none"/>
              </w:rPr>
              <w:t>鸣叫</w:t>
            </w:r>
            <w:r>
              <w:rPr>
                <w:rFonts w:hint="eastAsia" w:ascii="仿宋" w:hAnsi="仿宋" w:eastAsia="仿宋" w:cs="仿宋"/>
                <w:color w:val="auto"/>
                <w:sz w:val="28"/>
                <w:szCs w:val="28"/>
                <w:highlight w:val="none"/>
                <w:lang w:val="en-US" w:eastAsia="zh-CN"/>
              </w:rPr>
              <w:t>间隔1秒</w:t>
            </w:r>
            <w:r>
              <w:rPr>
                <w:rFonts w:hint="eastAsia" w:ascii="仿宋" w:hAnsi="仿宋" w:eastAsia="仿宋" w:cs="仿宋"/>
                <w:color w:val="auto"/>
                <w:sz w:val="28"/>
                <w:szCs w:val="28"/>
                <w:highlight w:val="none"/>
              </w:rPr>
              <w:t>。</w:t>
            </w:r>
          </w:p>
        </w:tc>
      </w:tr>
      <w:tr w14:paraId="6B9A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18" w:type="dxa"/>
            <w:vAlign w:val="center"/>
          </w:tcPr>
          <w:p w14:paraId="7CE42208">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隐藏</w:t>
            </w:r>
          </w:p>
          <w:p w14:paraId="0C07501D">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w:t>
            </w:r>
          </w:p>
          <w:p w14:paraId="54AD07FD">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例题</w:t>
            </w:r>
            <w:r>
              <w:rPr>
                <w:rFonts w:hint="eastAsia" w:ascii="仿宋" w:hAnsi="仿宋" w:eastAsia="仿宋" w:cs="仿宋"/>
                <w:color w:val="auto"/>
                <w:sz w:val="32"/>
                <w:szCs w:val="32"/>
                <w:highlight w:val="none"/>
              </w:rPr>
              <w:t>2</w:t>
            </w:r>
          </w:p>
        </w:tc>
        <w:tc>
          <w:tcPr>
            <w:tcW w:w="7371" w:type="dxa"/>
          </w:tcPr>
          <w:p w14:paraId="617D1C21">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b/>
                <w:bCs/>
                <w:color w:val="auto"/>
                <w:sz w:val="32"/>
                <w:szCs w:val="32"/>
                <w:highlight w:val="none"/>
              </w:rPr>
              <w:t>制作地图互动装置类</w:t>
            </w:r>
            <w:r>
              <w:rPr>
                <w:rFonts w:hint="eastAsia" w:ascii="仿宋" w:hAnsi="仿宋" w:eastAsia="仿宋" w:cs="仿宋"/>
                <w:color w:val="auto"/>
                <w:sz w:val="32"/>
                <w:szCs w:val="32"/>
                <w:highlight w:val="none"/>
              </w:rPr>
              <w:t>】</w:t>
            </w:r>
          </w:p>
          <w:p w14:paraId="1BD91952">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请设计一个模拟行人的装置，具体要求如下：</w:t>
            </w:r>
          </w:p>
          <w:p w14:paraId="1D83D843">
            <w:pPr>
              <w:numPr>
                <w:ilvl w:val="0"/>
                <w:numId w:val="0"/>
              </w:numPr>
              <w:spacing w:line="360" w:lineRule="auto"/>
              <w:ind w:left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装置位于小车行驶路线的任意位置（非启动区</w:t>
            </w:r>
            <w:r>
              <w:rPr>
                <w:rFonts w:hint="eastAsia" w:ascii="仿宋" w:hAnsi="仿宋" w:cs="仿宋"/>
                <w:color w:val="auto"/>
                <w:sz w:val="28"/>
                <w:szCs w:val="28"/>
                <w:highlight w:val="none"/>
                <w:lang w:eastAsia="zh-CN"/>
              </w:rPr>
              <w:t>、</w:t>
            </w:r>
            <w:r>
              <w:rPr>
                <w:rFonts w:hint="eastAsia" w:ascii="仿宋" w:hAnsi="仿宋" w:cs="仿宋"/>
                <w:color w:val="auto"/>
                <w:sz w:val="28"/>
                <w:szCs w:val="28"/>
                <w:highlight w:val="none"/>
                <w:lang w:val="en-US" w:eastAsia="zh-CN"/>
              </w:rPr>
              <w:t>非终点</w:t>
            </w:r>
            <w:r>
              <w:rPr>
                <w:rFonts w:hint="eastAsia" w:ascii="仿宋" w:hAnsi="仿宋" w:eastAsia="仿宋" w:cs="仿宋"/>
                <w:color w:val="auto"/>
                <w:sz w:val="28"/>
                <w:szCs w:val="28"/>
                <w:highlight w:val="none"/>
              </w:rPr>
              <w:t>）；</w:t>
            </w:r>
          </w:p>
          <w:p w14:paraId="4226E498">
            <w:pPr>
              <w:numPr>
                <w:ilvl w:val="0"/>
                <w:numId w:val="0"/>
              </w:numPr>
              <w:spacing w:line="360" w:lineRule="auto"/>
              <w:ind w:left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装置占地尺寸（装置接触地图的尺寸）不小于5cm</w:t>
            </w:r>
            <w:r>
              <w:rPr>
                <w:rFonts w:hint="default" w:ascii="Arial" w:hAnsi="Arial" w:eastAsia="仿宋" w:cs="Arial"/>
                <w:color w:val="auto"/>
                <w:sz w:val="28"/>
                <w:szCs w:val="28"/>
                <w:highlight w:val="none"/>
              </w:rPr>
              <w:t>×</w:t>
            </w:r>
            <w:r>
              <w:rPr>
                <w:rFonts w:hint="eastAsia" w:ascii="仿宋" w:hAnsi="仿宋" w:eastAsia="仿宋" w:cs="仿宋"/>
                <w:color w:val="auto"/>
                <w:sz w:val="28"/>
                <w:szCs w:val="28"/>
                <w:highlight w:val="none"/>
              </w:rPr>
              <w:t>5cm；</w:t>
            </w:r>
          </w:p>
          <w:p w14:paraId="75EAB512">
            <w:pPr>
              <w:numPr>
                <w:ilvl w:val="0"/>
                <w:numId w:val="0"/>
              </w:numPr>
              <w:spacing w:line="360" w:lineRule="auto"/>
              <w:ind w:left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当装置</w:t>
            </w:r>
            <w:r>
              <w:rPr>
                <w:rFonts w:hint="eastAsia" w:ascii="仿宋" w:hAnsi="仿宋" w:cs="仿宋"/>
                <w:color w:val="auto"/>
                <w:sz w:val="28"/>
                <w:szCs w:val="28"/>
                <w:highlight w:val="none"/>
                <w:lang w:eastAsia="zh-CN"/>
              </w:rPr>
              <w:t>监测</w:t>
            </w:r>
            <w:r>
              <w:rPr>
                <w:rFonts w:hint="eastAsia" w:ascii="仿宋" w:hAnsi="仿宋" w:eastAsia="仿宋" w:cs="仿宋"/>
                <w:color w:val="auto"/>
                <w:sz w:val="28"/>
                <w:szCs w:val="28"/>
                <w:highlight w:val="none"/>
              </w:rPr>
              <w:t>到小车行驶靠近时，将人脸标识卡</w:t>
            </w:r>
            <w:r>
              <w:rPr>
                <w:rFonts w:hint="eastAsia" w:ascii="仿宋" w:hAnsi="仿宋" w:eastAsia="仿宋" w:cs="仿宋"/>
                <w:color w:val="auto"/>
                <w:sz w:val="28"/>
                <w:szCs w:val="28"/>
                <w:highlight w:val="none"/>
                <w:lang w:val="en-US" w:eastAsia="zh-CN"/>
              </w:rPr>
              <w:t>（用</w:t>
            </w:r>
            <w:r>
              <w:rPr>
                <w:rFonts w:hint="eastAsia" w:ascii="仿宋" w:hAnsi="仿宋" w:eastAsia="仿宋" w:cs="仿宋"/>
                <w:color w:val="auto"/>
                <w:sz w:val="28"/>
                <w:szCs w:val="28"/>
                <w:highlight w:val="none"/>
              </w:rPr>
              <w:t>10号标签卡</w:t>
            </w:r>
            <w:r>
              <w:rPr>
                <w:rFonts w:hint="eastAsia" w:ascii="仿宋" w:hAnsi="仿宋" w:eastAsia="仿宋" w:cs="仿宋"/>
                <w:color w:val="auto"/>
                <w:sz w:val="28"/>
                <w:szCs w:val="28"/>
                <w:highlight w:val="none"/>
                <w:lang w:val="en-US" w:eastAsia="zh-CN"/>
              </w:rPr>
              <w:t>代替，下同）</w:t>
            </w:r>
            <w:r>
              <w:rPr>
                <w:rFonts w:hint="eastAsia" w:ascii="仿宋" w:hAnsi="仿宋" w:eastAsia="仿宋" w:cs="仿宋"/>
                <w:color w:val="auto"/>
                <w:sz w:val="28"/>
                <w:szCs w:val="28"/>
                <w:highlight w:val="none"/>
              </w:rPr>
              <w:t>放下，拦住小车行进路线，</w:t>
            </w:r>
            <w:r>
              <w:rPr>
                <w:rFonts w:hint="eastAsia" w:ascii="仿宋" w:hAnsi="仿宋" w:cs="仿宋"/>
                <w:color w:val="auto"/>
                <w:sz w:val="28"/>
                <w:szCs w:val="28"/>
                <w:highlight w:val="none"/>
                <w:lang w:val="en-US" w:eastAsia="zh-CN"/>
              </w:rPr>
              <w:t>3</w:t>
            </w:r>
            <w:r>
              <w:rPr>
                <w:rFonts w:hint="eastAsia" w:ascii="仿宋" w:hAnsi="仿宋" w:eastAsia="仿宋" w:cs="仿宋"/>
                <w:color w:val="auto"/>
                <w:sz w:val="28"/>
                <w:szCs w:val="28"/>
                <w:highlight w:val="none"/>
              </w:rPr>
              <w:t>秒后将人脸标识卡移开；</w:t>
            </w:r>
          </w:p>
          <w:p w14:paraId="0FF0D2B2">
            <w:pPr>
              <w:numPr>
                <w:ilvl w:val="0"/>
                <w:numId w:val="0"/>
              </w:numPr>
              <w:spacing w:line="360" w:lineRule="auto"/>
              <w:ind w:lef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小车</w:t>
            </w:r>
            <w:r>
              <w:rPr>
                <w:rFonts w:hint="eastAsia" w:ascii="仿宋" w:hAnsi="仿宋" w:cs="仿宋"/>
                <w:color w:val="auto"/>
                <w:sz w:val="28"/>
                <w:szCs w:val="28"/>
                <w:highlight w:val="none"/>
                <w:lang w:val="en-US" w:eastAsia="zh-CN"/>
              </w:rPr>
              <w:t>监测到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行人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后能自主停车，</w:t>
            </w:r>
            <w:r>
              <w:rPr>
                <w:rFonts w:hint="eastAsia" w:ascii="仿宋" w:hAnsi="仿宋" w:cs="仿宋"/>
                <w:color w:val="auto"/>
                <w:sz w:val="28"/>
                <w:szCs w:val="28"/>
                <w:highlight w:val="none"/>
                <w:lang w:val="en-US" w:eastAsia="zh-CN"/>
              </w:rPr>
              <w:t>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行人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离开后能自主启动；</w:t>
            </w:r>
          </w:p>
          <w:p w14:paraId="6D36DEBF">
            <w:pPr>
              <w:numPr>
                <w:ilvl w:val="0"/>
                <w:numId w:val="0"/>
              </w:numPr>
              <w:spacing w:line="360" w:lineRule="auto"/>
              <w:ind w:leftChars="0"/>
              <w:rPr>
                <w:rFonts w:ascii="仿宋" w:hAnsi="仿宋" w:eastAsia="仿宋" w:cs="仿宋"/>
                <w:color w:val="auto"/>
                <w:sz w:val="28"/>
                <w:szCs w:val="28"/>
                <w:highlight w:val="none"/>
              </w:rPr>
            </w:pPr>
            <w:r>
              <w:rPr>
                <w:rFonts w:hint="eastAsia" w:ascii="仿宋" w:hAnsi="仿宋" w:cs="仿宋"/>
                <w:color w:val="auto"/>
                <w:sz w:val="28"/>
                <w:szCs w:val="28"/>
                <w:highlight w:val="none"/>
                <w:lang w:val="en-US" w:eastAsia="zh-CN"/>
              </w:rPr>
              <w:t>5.</w:t>
            </w:r>
            <w:r>
              <w:rPr>
                <w:rFonts w:hint="eastAsia" w:ascii="仿宋" w:hAnsi="仿宋" w:eastAsia="仿宋" w:cs="仿宋"/>
                <w:color w:val="auto"/>
                <w:sz w:val="28"/>
                <w:szCs w:val="28"/>
                <w:highlight w:val="none"/>
              </w:rPr>
              <w:t>整个过程中装置和小车不得接触；</w:t>
            </w:r>
          </w:p>
          <w:p w14:paraId="61BB4849">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b/>
                <w:bCs/>
                <w:color w:val="auto"/>
                <w:sz w:val="32"/>
                <w:szCs w:val="32"/>
                <w:highlight w:val="none"/>
              </w:rPr>
            </w:pPr>
            <w:r>
              <w:rPr>
                <w:rFonts w:hint="eastAsia" w:ascii="仿宋" w:hAnsi="仿宋" w:cs="仿宋"/>
                <w:color w:val="auto"/>
                <w:sz w:val="28"/>
                <w:szCs w:val="28"/>
                <w:highlight w:val="none"/>
                <w:lang w:val="en-US" w:eastAsia="zh-CN"/>
              </w:rPr>
              <w:t>6</w:t>
            </w:r>
            <w:r>
              <w:rPr>
                <w:rFonts w:hint="eastAsia" w:ascii="仿宋" w:hAnsi="仿宋" w:eastAsia="仿宋" w:cs="仿宋"/>
                <w:color w:val="auto"/>
                <w:sz w:val="28"/>
                <w:szCs w:val="28"/>
                <w:highlight w:val="none"/>
                <w:lang w:val="en-US" w:eastAsia="zh-CN"/>
              </w:rPr>
              <w:t>.装置外观可选用KT板、瓦楞纸、木板</w:t>
            </w:r>
            <w:r>
              <w:rPr>
                <w:rFonts w:hint="eastAsia" w:ascii="仿宋" w:hAnsi="仿宋" w:cs="仿宋"/>
                <w:color w:val="auto"/>
                <w:sz w:val="28"/>
                <w:szCs w:val="28"/>
                <w:highlight w:val="none"/>
                <w:lang w:val="en-US" w:eastAsia="zh-CN"/>
              </w:rPr>
              <w:t>等材料</w:t>
            </w:r>
            <w:r>
              <w:rPr>
                <w:rFonts w:hint="eastAsia" w:ascii="仿宋" w:hAnsi="仿宋" w:eastAsia="仿宋" w:cs="仿宋"/>
                <w:color w:val="auto"/>
                <w:sz w:val="28"/>
                <w:szCs w:val="28"/>
                <w:highlight w:val="none"/>
              </w:rPr>
              <w:t>。</w:t>
            </w:r>
          </w:p>
        </w:tc>
      </w:tr>
      <w:bookmarkEnd w:id="49"/>
    </w:tbl>
    <w:p w14:paraId="6863D953">
      <w:pPr>
        <w:pStyle w:val="4"/>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r>
        <w:rPr>
          <w:rFonts w:hint="eastAsia"/>
          <w:color w:val="auto"/>
          <w:highlight w:val="none"/>
        </w:rPr>
        <w:t>注意事项</w:t>
      </w:r>
    </w:p>
    <w:p w14:paraId="286AB970">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bookmarkStart w:id="51" w:name="OLE_LINK1"/>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1</w:t>
      </w:r>
      <w:r>
        <w:rPr>
          <w:rFonts w:hint="eastAsia" w:ascii="仿宋" w:hAnsi="仿宋" w:cs="仿宋"/>
          <w:color w:val="auto"/>
          <w:sz w:val="32"/>
          <w:szCs w:val="32"/>
          <w:highlight w:val="none"/>
          <w:lang w:eastAsia="zh-CN"/>
        </w:rPr>
        <w:t>）</w:t>
      </w:r>
      <w:r>
        <w:rPr>
          <w:rFonts w:hint="eastAsia" w:ascii="仿宋" w:hAnsi="仿宋" w:eastAsia="仿宋" w:cs="仿宋"/>
          <w:color w:val="auto"/>
          <w:sz w:val="32"/>
          <w:szCs w:val="32"/>
          <w:highlight w:val="none"/>
        </w:rPr>
        <w:t>各任务之间无关联，得分将分别统计。</w:t>
      </w:r>
    </w:p>
    <w:bookmarkEnd w:id="51"/>
    <w:p w14:paraId="326BDF2D">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bookmarkStart w:id="52" w:name="OLE_LINK43"/>
      <w:bookmarkStart w:id="53" w:name="OLE_LINK5"/>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2</w:t>
      </w:r>
      <w:r>
        <w:rPr>
          <w:rFonts w:hint="eastAsia" w:ascii="仿宋" w:hAnsi="仿宋" w:cs="仿宋"/>
          <w:color w:val="auto"/>
          <w:sz w:val="32"/>
          <w:szCs w:val="32"/>
          <w:highlight w:val="none"/>
          <w:lang w:eastAsia="zh-CN"/>
        </w:rPr>
        <w:t>）</w:t>
      </w:r>
      <w:r>
        <w:rPr>
          <w:rFonts w:hint="eastAsia" w:ascii="仿宋" w:hAnsi="仿宋" w:eastAsia="仿宋" w:cs="仿宋"/>
          <w:color w:val="auto"/>
          <w:sz w:val="32"/>
          <w:szCs w:val="32"/>
          <w:highlight w:val="none"/>
        </w:rPr>
        <w:t>小车行进过程中，小车车体垂直投影不得完全超出地图白色跑道区域</w:t>
      </w:r>
      <w:bookmarkStart w:id="54" w:name="OLE_LINK20"/>
      <w:r>
        <w:rPr>
          <w:rFonts w:hint="eastAsia" w:ascii="仿宋" w:hAnsi="仿宋" w:eastAsia="仿宋" w:cs="仿宋"/>
          <w:color w:val="auto"/>
          <w:sz w:val="32"/>
          <w:szCs w:val="32"/>
          <w:highlight w:val="none"/>
        </w:rPr>
        <w:t>；非任务要求情况下，小车行进过程中静止或原地旋转不得超过5秒</w:t>
      </w:r>
      <w:bookmarkEnd w:id="54"/>
      <w:r>
        <w:rPr>
          <w:rFonts w:hint="eastAsia" w:ascii="仿宋" w:hAnsi="仿宋" w:eastAsia="仿宋" w:cs="仿宋"/>
          <w:color w:val="auto"/>
          <w:sz w:val="32"/>
          <w:szCs w:val="32"/>
          <w:highlight w:val="none"/>
        </w:rPr>
        <w:t>；小车</w:t>
      </w:r>
      <w:r>
        <w:rPr>
          <w:rFonts w:hint="eastAsia" w:ascii="仿宋" w:hAnsi="仿宋" w:cs="仿宋"/>
          <w:color w:val="auto"/>
          <w:sz w:val="32"/>
          <w:szCs w:val="32"/>
          <w:highlight w:val="none"/>
          <w:lang w:val="en-US" w:eastAsia="zh-CN"/>
        </w:rPr>
        <w:t>行进</w:t>
      </w:r>
      <w:r>
        <w:rPr>
          <w:rFonts w:hint="eastAsia" w:ascii="仿宋" w:hAnsi="仿宋" w:eastAsia="仿宋" w:cs="仿宋"/>
          <w:color w:val="auto"/>
          <w:sz w:val="32"/>
          <w:szCs w:val="32"/>
          <w:highlight w:val="none"/>
        </w:rPr>
        <w:t>过程中不得发生侧翻、仰翻。</w:t>
      </w:r>
    </w:p>
    <w:p w14:paraId="23CD18A8">
      <w:pPr>
        <w:pStyle w:val="24"/>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bookmarkStart w:id="55" w:name="OLE_LINK47"/>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3</w:t>
      </w:r>
      <w:r>
        <w:rPr>
          <w:rFonts w:hint="eastAsia" w:ascii="仿宋" w:hAnsi="仿宋" w:cs="仿宋"/>
          <w:color w:val="auto"/>
          <w:sz w:val="32"/>
          <w:szCs w:val="32"/>
          <w:highlight w:val="none"/>
          <w:lang w:eastAsia="zh-CN"/>
        </w:rPr>
        <w:t>）</w:t>
      </w:r>
      <w:r>
        <w:rPr>
          <w:rFonts w:hint="eastAsia" w:ascii="仿宋" w:hAnsi="仿宋" w:eastAsia="仿宋" w:cs="仿宋"/>
          <w:color w:val="auto"/>
          <w:sz w:val="32"/>
          <w:szCs w:val="32"/>
          <w:highlight w:val="none"/>
        </w:rPr>
        <w:t>隐藏任务所需装置须结构稳固，可自立于地图</w:t>
      </w:r>
      <w:r>
        <w:rPr>
          <w:rFonts w:hint="eastAsia" w:ascii="仿宋" w:hAnsi="仿宋" w:cs="仿宋"/>
          <w:color w:val="auto"/>
          <w:sz w:val="32"/>
          <w:szCs w:val="32"/>
          <w:highlight w:val="none"/>
          <w:lang w:val="en-US" w:eastAsia="zh-CN"/>
        </w:rPr>
        <w:t>上</w:t>
      </w:r>
      <w:r>
        <w:rPr>
          <w:rFonts w:hint="eastAsia" w:ascii="仿宋" w:hAnsi="仿宋" w:eastAsia="仿宋" w:cs="仿宋"/>
          <w:color w:val="auto"/>
          <w:sz w:val="32"/>
          <w:szCs w:val="32"/>
          <w:highlight w:val="none"/>
        </w:rPr>
        <w:t>，严禁使用粘贴、螺丝等方式将装置强行固定于地图。</w:t>
      </w:r>
    </w:p>
    <w:bookmarkEnd w:id="40"/>
    <w:bookmarkEnd w:id="52"/>
    <w:bookmarkEnd w:id="53"/>
    <w:bookmarkEnd w:id="55"/>
    <w:p w14:paraId="1AE0EB12">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56" w:name="_Toc11033"/>
      <w:bookmarkStart w:id="57" w:name="_Toc30357"/>
      <w:bookmarkStart w:id="58" w:name="_Toc3908"/>
      <w:bookmarkStart w:id="59" w:name="OLE_LINK31"/>
      <w:r>
        <w:rPr>
          <w:rFonts w:hint="eastAsia"/>
          <w:color w:val="auto"/>
          <w:highlight w:val="none"/>
        </w:rPr>
        <w:t>安全规则</w:t>
      </w:r>
      <w:bookmarkEnd w:id="56"/>
      <w:bookmarkEnd w:id="57"/>
      <w:bookmarkEnd w:id="58"/>
    </w:p>
    <w:bookmarkEnd w:id="59"/>
    <w:p w14:paraId="23F7083E">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60" w:name="OLE_LINK32"/>
      <w:r>
        <w:rPr>
          <w:rFonts w:hint="eastAsia" w:ascii="仿宋" w:hAnsi="仿宋" w:eastAsia="仿宋" w:cs="仿宋"/>
          <w:color w:val="auto"/>
          <w:sz w:val="32"/>
          <w:szCs w:val="32"/>
          <w:highlight w:val="none"/>
        </w:rPr>
        <w:t>比赛期间，学生仅可携带剪刀（非尖头）和螺丝刀（所需螺丝自备）；禁止携带需通电或具伤害风险的工具，如热熔胶枪、美工刀、电焊工具等。所有工具须谨慎使用，避免危险。</w:t>
      </w:r>
    </w:p>
    <w:p w14:paraId="38D84B6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参赛学生不得在赛场内外嬉戏打闹。</w:t>
      </w:r>
    </w:p>
    <w:bookmarkEnd w:id="60"/>
    <w:p w14:paraId="3A79B63E">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28"/>
          <w:szCs w:val="28"/>
          <w:highlight w:val="none"/>
        </w:rPr>
      </w:pPr>
      <w:bookmarkStart w:id="61" w:name="OLE_LINK16"/>
      <w:r>
        <w:rPr>
          <w:rFonts w:hint="eastAsia" w:ascii="仿宋" w:hAnsi="仿宋" w:eastAsia="仿宋" w:cs="仿宋"/>
          <w:color w:val="auto"/>
          <w:sz w:val="32"/>
          <w:szCs w:val="32"/>
          <w:highlight w:val="none"/>
        </w:rPr>
        <w:t>参赛学生须自觉遵守各相关单位的规定与管理制度，维护现场秩序，并始终保持安全与风险意识。</w:t>
      </w:r>
    </w:p>
    <w:p w14:paraId="27524264">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62" w:name="_Toc24860"/>
      <w:bookmarkStart w:id="63" w:name="_Toc14276"/>
      <w:bookmarkStart w:id="64" w:name="_Toc21721"/>
      <w:r>
        <w:rPr>
          <w:rFonts w:hint="eastAsia"/>
          <w:color w:val="auto"/>
          <w:highlight w:val="none"/>
        </w:rPr>
        <w:t>比赛流程及规则</w:t>
      </w:r>
      <w:bookmarkEnd w:id="62"/>
      <w:bookmarkEnd w:id="63"/>
      <w:bookmarkEnd w:id="64"/>
    </w:p>
    <w:p w14:paraId="089F7477">
      <w:pPr>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highlight w:val="none"/>
          <w:lang w:eastAsia="zh-CN"/>
        </w:rPr>
      </w:pPr>
      <w:r>
        <w:rPr>
          <w:color w:val="auto"/>
          <w:highlight w:val="none"/>
        </w:rPr>
        <w:drawing>
          <wp:inline distT="0" distB="0" distL="114300" distR="114300">
            <wp:extent cx="5824855" cy="468630"/>
            <wp:effectExtent l="0" t="0" r="4445"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a:stretch>
                      <a:fillRect/>
                    </a:stretch>
                  </pic:blipFill>
                  <pic:spPr>
                    <a:xfrm>
                      <a:off x="0" y="0"/>
                      <a:ext cx="5824855" cy="468630"/>
                    </a:xfrm>
                    <a:prstGeom prst="rect">
                      <a:avLst/>
                    </a:prstGeom>
                    <a:noFill/>
                    <a:ln>
                      <a:noFill/>
                    </a:ln>
                  </pic:spPr>
                </pic:pic>
              </a:graphicData>
            </a:graphic>
          </wp:inline>
        </w:drawing>
      </w:r>
    </w:p>
    <w:tbl>
      <w:tblPr>
        <w:tblStyle w:val="18"/>
        <w:tblpPr w:leftFromText="181" w:rightFromText="181" w:vertAnchor="text" w:horzAnchor="margin" w:tblpXSpec="center" w:tblpY="1"/>
        <w:tblOverlap w:val="never"/>
        <w:tblW w:w="10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41"/>
        <w:gridCol w:w="7546"/>
      </w:tblGrid>
      <w:tr w14:paraId="3FC6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D8D8D8" w:themeFill="background1" w:themeFillShade="D9"/>
          </w:tcPr>
          <w:p w14:paraId="0A83EE4C">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时  间</w:t>
            </w:r>
          </w:p>
        </w:tc>
        <w:tc>
          <w:tcPr>
            <w:tcW w:w="1541" w:type="dxa"/>
            <w:shd w:val="clear" w:color="auto" w:fill="D8D8D8" w:themeFill="background1" w:themeFillShade="D9"/>
            <w:vAlign w:val="center"/>
          </w:tcPr>
          <w:p w14:paraId="490081A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环  节</w:t>
            </w:r>
          </w:p>
        </w:tc>
        <w:tc>
          <w:tcPr>
            <w:tcW w:w="7546" w:type="dxa"/>
            <w:shd w:val="clear" w:color="auto" w:fill="D8D8D8" w:themeFill="background1" w:themeFillShade="D9"/>
            <w:vAlign w:val="center"/>
          </w:tcPr>
          <w:p w14:paraId="372D7F38">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流程内容与相关规则</w:t>
            </w:r>
          </w:p>
        </w:tc>
      </w:tr>
      <w:tr w14:paraId="5B82A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71" w:type="dxa"/>
            <w:vAlign w:val="center"/>
          </w:tcPr>
          <w:p w14:paraId="566D8356">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5</w:t>
            </w:r>
            <w:r>
              <w:rPr>
                <w:rFonts w:hint="eastAsia" w:ascii="仿宋" w:hAnsi="仿宋" w:eastAsia="仿宋" w:cs="仿宋"/>
                <w:color w:val="auto"/>
                <w:sz w:val="32"/>
                <w:szCs w:val="32"/>
                <w:highlight w:val="none"/>
              </w:rPr>
              <w:t>分钟</w:t>
            </w:r>
          </w:p>
        </w:tc>
        <w:tc>
          <w:tcPr>
            <w:tcW w:w="1541" w:type="dxa"/>
            <w:vAlign w:val="center"/>
          </w:tcPr>
          <w:p w14:paraId="63A93C18">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任务</w:t>
            </w:r>
            <w:r>
              <w:rPr>
                <w:rFonts w:hint="eastAsia" w:ascii="仿宋" w:hAnsi="仿宋" w:eastAsia="仿宋" w:cs="仿宋"/>
                <w:color w:val="auto"/>
                <w:sz w:val="32"/>
                <w:szCs w:val="32"/>
                <w:highlight w:val="none"/>
              </w:rPr>
              <w:t>公布</w:t>
            </w:r>
          </w:p>
        </w:tc>
        <w:tc>
          <w:tcPr>
            <w:tcW w:w="7546" w:type="dxa"/>
            <w:vAlign w:val="center"/>
          </w:tcPr>
          <w:p w14:paraId="2C03F711">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【比赛内容】</w:t>
            </w:r>
          </w:p>
          <w:p w14:paraId="108504D4">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裁判</w:t>
            </w:r>
            <w:bookmarkStart w:id="65" w:name="OLE_LINK46"/>
            <w:r>
              <w:rPr>
                <w:rFonts w:hint="eastAsia" w:ascii="仿宋" w:hAnsi="仿宋" w:cs="仿宋"/>
                <w:color w:val="auto"/>
                <w:sz w:val="32"/>
                <w:szCs w:val="32"/>
                <w:highlight w:val="none"/>
                <w:lang w:val="en-US" w:eastAsia="zh-CN"/>
              </w:rPr>
              <w:t>随机选择参赛选手抽取</w:t>
            </w:r>
            <w:r>
              <w:rPr>
                <w:rFonts w:hint="eastAsia" w:ascii="仿宋" w:hAnsi="仿宋" w:eastAsia="仿宋" w:cs="仿宋"/>
                <w:b/>
                <w:bCs/>
                <w:color w:val="auto"/>
                <w:sz w:val="32"/>
                <w:szCs w:val="32"/>
                <w:highlight w:val="none"/>
              </w:rPr>
              <w:t>各组别已知任务</w:t>
            </w:r>
            <w:r>
              <w:rPr>
                <w:rFonts w:hint="eastAsia" w:ascii="仿宋" w:hAnsi="仿宋" w:eastAsia="仿宋" w:cs="仿宋"/>
                <w:color w:val="auto"/>
                <w:sz w:val="32"/>
                <w:szCs w:val="32"/>
                <w:highlight w:val="none"/>
              </w:rPr>
              <w:t>。</w:t>
            </w:r>
            <w:bookmarkEnd w:id="65"/>
          </w:p>
        </w:tc>
      </w:tr>
      <w:tr w14:paraId="7F28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71" w:type="dxa"/>
            <w:vAlign w:val="center"/>
          </w:tcPr>
          <w:p w14:paraId="02A5245C">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5分钟</w:t>
            </w:r>
          </w:p>
        </w:tc>
        <w:tc>
          <w:tcPr>
            <w:tcW w:w="1541" w:type="dxa"/>
            <w:vAlign w:val="center"/>
          </w:tcPr>
          <w:p w14:paraId="50FF9C4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任务标志公布</w:t>
            </w:r>
          </w:p>
        </w:tc>
        <w:tc>
          <w:tcPr>
            <w:tcW w:w="7546" w:type="dxa"/>
            <w:vAlign w:val="center"/>
          </w:tcPr>
          <w:p w14:paraId="3EA4533A">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【比赛内容】</w:t>
            </w:r>
          </w:p>
          <w:p w14:paraId="0D3D5A26">
            <w:pPr>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裁判</w:t>
            </w:r>
            <w:r>
              <w:rPr>
                <w:rFonts w:hint="eastAsia" w:ascii="仿宋" w:hAnsi="仿宋" w:cs="仿宋"/>
                <w:color w:val="auto"/>
                <w:sz w:val="32"/>
                <w:szCs w:val="32"/>
                <w:highlight w:val="none"/>
                <w:lang w:val="en-US" w:eastAsia="zh-CN"/>
              </w:rPr>
              <w:t>随机选择参赛选手抽取与已知任务题目相对应的标志：</w:t>
            </w:r>
            <w:r>
              <w:rPr>
                <w:rFonts w:hint="eastAsia" w:ascii="仿宋" w:hAnsi="仿宋" w:eastAsia="仿宋" w:cs="仿宋"/>
                <w:b/>
                <w:bCs/>
                <w:color w:val="auto"/>
                <w:sz w:val="32"/>
                <w:szCs w:val="32"/>
                <w:highlight w:val="none"/>
                <w:lang w:val="en-US" w:eastAsia="zh-CN"/>
              </w:rPr>
              <w:t>变道</w:t>
            </w:r>
            <w:r>
              <w:rPr>
                <w:rFonts w:hint="eastAsia" w:ascii="仿宋" w:hAnsi="仿宋" w:eastAsia="仿宋" w:cs="仿宋"/>
                <w:b/>
                <w:bCs/>
                <w:color w:val="auto"/>
                <w:sz w:val="32"/>
                <w:szCs w:val="32"/>
                <w:highlight w:val="none"/>
              </w:rPr>
              <w:t>标志、</w:t>
            </w:r>
            <w:r>
              <w:rPr>
                <w:rFonts w:hint="eastAsia" w:ascii="仿宋" w:hAnsi="仿宋" w:eastAsia="仿宋" w:cs="仿宋"/>
                <w:b/>
                <w:bCs/>
                <w:color w:val="auto"/>
                <w:sz w:val="32"/>
                <w:szCs w:val="32"/>
                <w:highlight w:val="none"/>
                <w:lang w:val="en-US" w:eastAsia="zh-CN"/>
              </w:rPr>
              <w:t>充电桩</w:t>
            </w:r>
            <w:r>
              <w:rPr>
                <w:rFonts w:hint="eastAsia" w:ascii="仿宋" w:hAnsi="仿宋" w:eastAsia="仿宋" w:cs="仿宋"/>
                <w:b/>
                <w:bCs/>
                <w:color w:val="auto"/>
                <w:sz w:val="32"/>
                <w:szCs w:val="32"/>
                <w:highlight w:val="none"/>
              </w:rPr>
              <w:t>标志与</w:t>
            </w:r>
            <w:r>
              <w:rPr>
                <w:rFonts w:hint="eastAsia" w:ascii="仿宋" w:hAnsi="仿宋" w:cs="仿宋"/>
                <w:b/>
                <w:bCs/>
                <w:color w:val="auto"/>
                <w:sz w:val="32"/>
                <w:szCs w:val="32"/>
                <w:highlight w:val="none"/>
                <w:lang w:val="en-US" w:eastAsia="zh-CN"/>
              </w:rPr>
              <w:t>载客</w:t>
            </w:r>
            <w:r>
              <w:rPr>
                <w:rFonts w:hint="eastAsia" w:ascii="仿宋" w:hAnsi="仿宋" w:eastAsia="仿宋" w:cs="仿宋"/>
                <w:b/>
                <w:bCs/>
                <w:color w:val="auto"/>
                <w:sz w:val="32"/>
                <w:szCs w:val="32"/>
                <w:highlight w:val="none"/>
              </w:rPr>
              <w:t>标志</w:t>
            </w:r>
            <w:r>
              <w:rPr>
                <w:rFonts w:hint="eastAsia" w:ascii="仿宋" w:hAnsi="仿宋" w:eastAsia="仿宋" w:cs="仿宋"/>
                <w:color w:val="auto"/>
                <w:sz w:val="32"/>
                <w:szCs w:val="32"/>
                <w:highlight w:val="none"/>
              </w:rPr>
              <w:t>。</w:t>
            </w:r>
          </w:p>
        </w:tc>
      </w:tr>
      <w:tr w14:paraId="7036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71" w:type="dxa"/>
            <w:vAlign w:val="center"/>
          </w:tcPr>
          <w:p w14:paraId="28475B1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60</w:t>
            </w:r>
            <w:r>
              <w:rPr>
                <w:rFonts w:hint="eastAsia" w:ascii="仿宋" w:hAnsi="仿宋" w:eastAsia="仿宋" w:cs="仿宋"/>
                <w:color w:val="auto"/>
                <w:sz w:val="32"/>
                <w:szCs w:val="32"/>
                <w:highlight w:val="none"/>
              </w:rPr>
              <w:t>分钟</w:t>
            </w:r>
          </w:p>
        </w:tc>
        <w:tc>
          <w:tcPr>
            <w:tcW w:w="1541" w:type="dxa"/>
            <w:vAlign w:val="center"/>
          </w:tcPr>
          <w:p w14:paraId="56217D65">
            <w:pPr>
              <w:pageBreakBefore w:val="0"/>
              <w:kinsoku/>
              <w:wordWrap/>
              <w:overflowPunct/>
              <w:topLinePunct w:val="0"/>
              <w:autoSpaceDE/>
              <w:autoSpaceDN/>
              <w:bidi w:val="0"/>
              <w:adjustRightInd/>
              <w:snapToGrid/>
              <w:spacing w:line="560" w:lineRule="exact"/>
              <w:jc w:val="center"/>
              <w:textAlignment w:val="auto"/>
              <w:rPr>
                <w:rFonts w:hint="eastAsia" w:ascii="仿宋" w:hAnsi="仿宋" w:cs="仿宋"/>
                <w:color w:val="auto"/>
                <w:sz w:val="32"/>
                <w:szCs w:val="32"/>
                <w:highlight w:val="none"/>
                <w:lang w:eastAsia="zh-CN"/>
              </w:rPr>
            </w:pPr>
            <w:r>
              <w:rPr>
                <w:rFonts w:hint="eastAsia" w:ascii="仿宋" w:hAnsi="仿宋" w:cs="仿宋"/>
                <w:color w:val="auto"/>
                <w:sz w:val="32"/>
                <w:szCs w:val="32"/>
                <w:highlight w:val="none"/>
                <w:lang w:eastAsia="zh-CN"/>
              </w:rPr>
              <w:t>调试及</w:t>
            </w:r>
          </w:p>
          <w:p w14:paraId="682AFF72">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eastAsia="zh-CN"/>
              </w:rPr>
              <w:t>制作</w:t>
            </w:r>
          </w:p>
        </w:tc>
        <w:tc>
          <w:tcPr>
            <w:tcW w:w="7546" w:type="dxa"/>
            <w:vAlign w:val="center"/>
          </w:tcPr>
          <w:p w14:paraId="762C6B8C">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【比赛内容】</w:t>
            </w:r>
          </w:p>
          <w:p w14:paraId="1E24EBA8">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参赛队伍依据比赛规则与题目要求，完成</w:t>
            </w:r>
            <w:r>
              <w:rPr>
                <w:rFonts w:hint="eastAsia" w:ascii="仿宋" w:hAnsi="仿宋" w:eastAsia="仿宋" w:cs="仿宋"/>
                <w:b/>
                <w:bCs/>
                <w:color w:val="auto"/>
                <w:sz w:val="32"/>
                <w:szCs w:val="32"/>
                <w:highlight w:val="none"/>
              </w:rPr>
              <w:t>已知任务与隐藏任务</w:t>
            </w:r>
            <w:r>
              <w:rPr>
                <w:rFonts w:hint="eastAsia" w:ascii="仿宋" w:hAnsi="仿宋" w:eastAsia="仿宋" w:cs="仿宋"/>
                <w:color w:val="auto"/>
                <w:sz w:val="32"/>
                <w:szCs w:val="32"/>
                <w:highlight w:val="none"/>
              </w:rPr>
              <w:t>。</w:t>
            </w:r>
          </w:p>
          <w:p w14:paraId="19F8E33A">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【行为规范】</w:t>
            </w:r>
          </w:p>
          <w:p w14:paraId="247DAF4E">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cs="仿宋"/>
                <w:color w:val="auto"/>
                <w:sz w:val="32"/>
                <w:szCs w:val="32"/>
                <w:highlight w:val="none"/>
                <w:lang w:eastAsia="zh-CN"/>
              </w:rPr>
              <w:t>调试及制作</w:t>
            </w:r>
            <w:r>
              <w:rPr>
                <w:rFonts w:hint="eastAsia" w:ascii="仿宋" w:hAnsi="仿宋" w:eastAsia="仿宋" w:cs="仿宋"/>
                <w:color w:val="auto"/>
                <w:sz w:val="32"/>
                <w:szCs w:val="32"/>
                <w:highlight w:val="none"/>
              </w:rPr>
              <w:t>阶段，参赛队伍可在比赛地图上调试；</w:t>
            </w:r>
          </w:p>
          <w:p w14:paraId="0E57F5C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参赛队伍不得触碰其他</w:t>
            </w:r>
            <w:r>
              <w:rPr>
                <w:rFonts w:hint="eastAsia" w:ascii="仿宋" w:hAnsi="仿宋" w:eastAsia="仿宋" w:cs="仿宋"/>
                <w:color w:val="auto"/>
                <w:sz w:val="32"/>
                <w:szCs w:val="32"/>
                <w:highlight w:val="none"/>
                <w:lang w:val="en-US" w:eastAsia="zh-CN"/>
              </w:rPr>
              <w:t>队伍的</w:t>
            </w:r>
            <w:r>
              <w:rPr>
                <w:rFonts w:hint="eastAsia" w:ascii="仿宋" w:hAnsi="仿宋" w:eastAsia="仿宋" w:cs="仿宋"/>
                <w:color w:val="auto"/>
                <w:sz w:val="32"/>
                <w:szCs w:val="32"/>
                <w:highlight w:val="none"/>
              </w:rPr>
              <w:t>设备；</w:t>
            </w:r>
          </w:p>
          <w:p w14:paraId="64DADDD2">
            <w:pPr>
              <w:pStyle w:val="24"/>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参赛队伍</w:t>
            </w:r>
            <w:r>
              <w:rPr>
                <w:rFonts w:hint="eastAsia" w:ascii="仿宋" w:hAnsi="仿宋" w:eastAsia="仿宋" w:cs="仿宋"/>
                <w:b/>
                <w:bCs/>
                <w:color w:val="auto"/>
                <w:sz w:val="32"/>
                <w:szCs w:val="32"/>
                <w:highlight w:val="none"/>
              </w:rPr>
              <w:t>全程不得使用任何社交媒体软件，或者以任何形式与非参赛人员（老师、家长、其他学生等）进行沟通</w:t>
            </w:r>
            <w:r>
              <w:rPr>
                <w:rFonts w:hint="eastAsia" w:ascii="仿宋" w:hAnsi="仿宋" w:eastAsia="仿宋" w:cs="仿宋"/>
                <w:color w:val="auto"/>
                <w:sz w:val="32"/>
                <w:szCs w:val="32"/>
                <w:highlight w:val="none"/>
              </w:rPr>
              <w:t>；</w:t>
            </w:r>
          </w:p>
          <w:p w14:paraId="136EC388">
            <w:pPr>
              <w:pStyle w:val="24"/>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rPr>
              <w:t>参赛队伍可提前提交作品；</w:t>
            </w:r>
          </w:p>
          <w:p w14:paraId="27F5ED04">
            <w:pPr>
              <w:pStyle w:val="24"/>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5.</w:t>
            </w:r>
            <w:r>
              <w:rPr>
                <w:rFonts w:hint="eastAsia" w:ascii="仿宋" w:hAnsi="仿宋" w:cs="仿宋"/>
                <w:color w:val="auto"/>
                <w:sz w:val="32"/>
                <w:szCs w:val="32"/>
                <w:highlight w:val="none"/>
                <w:lang w:eastAsia="zh-CN"/>
              </w:rPr>
              <w:t>调试及制作</w:t>
            </w:r>
            <w:r>
              <w:rPr>
                <w:rFonts w:hint="eastAsia" w:ascii="仿宋" w:hAnsi="仿宋" w:eastAsia="仿宋" w:cs="仿宋"/>
                <w:color w:val="auto"/>
                <w:sz w:val="32"/>
                <w:szCs w:val="32"/>
                <w:highlight w:val="none"/>
              </w:rPr>
              <w:t>阶段结束后，参赛队伍不得继续制作，需立刻举手告知裁判，并将小车及隐藏任务可能要求制作的相关装置提交至裁判指定位置，耐心等候</w:t>
            </w:r>
            <w:r>
              <w:rPr>
                <w:rFonts w:hint="eastAsia" w:ascii="仿宋" w:hAnsi="仿宋" w:cs="仿宋"/>
                <w:color w:val="auto"/>
                <w:sz w:val="32"/>
                <w:szCs w:val="32"/>
                <w:highlight w:val="none"/>
                <w:lang w:eastAsia="zh-CN"/>
              </w:rPr>
              <w:t>比赛；</w:t>
            </w:r>
          </w:p>
          <w:p w14:paraId="4E38ACC2">
            <w:pPr>
              <w:pStyle w:val="24"/>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6.</w:t>
            </w:r>
            <w:r>
              <w:rPr>
                <w:rFonts w:hint="eastAsia" w:ascii="仿宋" w:hAnsi="仿宋" w:eastAsia="仿宋" w:cs="仿宋"/>
                <w:color w:val="auto"/>
                <w:sz w:val="32"/>
                <w:szCs w:val="32"/>
                <w:highlight w:val="none"/>
              </w:rPr>
              <w:t>参赛队伍一旦提交作品，视为</w:t>
            </w:r>
            <w:r>
              <w:rPr>
                <w:rFonts w:hint="eastAsia" w:ascii="仿宋" w:hAnsi="仿宋" w:cs="仿宋"/>
                <w:color w:val="auto"/>
                <w:sz w:val="32"/>
                <w:szCs w:val="32"/>
                <w:highlight w:val="none"/>
                <w:lang w:eastAsia="zh-CN"/>
              </w:rPr>
              <w:t>调试及制作</w:t>
            </w:r>
            <w:r>
              <w:rPr>
                <w:rFonts w:hint="eastAsia" w:ascii="仿宋" w:hAnsi="仿宋" w:eastAsia="仿宋" w:cs="仿宋"/>
                <w:color w:val="auto"/>
                <w:sz w:val="32"/>
                <w:szCs w:val="32"/>
                <w:highlight w:val="none"/>
              </w:rPr>
              <w:t>环节结束，学生不可再取回提交的作品进行二次调试</w:t>
            </w:r>
            <w:r>
              <w:rPr>
                <w:rFonts w:hint="eastAsia" w:ascii="仿宋" w:hAnsi="仿宋" w:cs="仿宋"/>
                <w:color w:val="auto"/>
                <w:sz w:val="32"/>
                <w:szCs w:val="32"/>
                <w:highlight w:val="none"/>
                <w:lang w:eastAsia="zh-CN"/>
              </w:rPr>
              <w:t>。</w:t>
            </w:r>
          </w:p>
        </w:tc>
      </w:tr>
      <w:tr w14:paraId="00AE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398E353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p>
        </w:tc>
        <w:tc>
          <w:tcPr>
            <w:tcW w:w="1541" w:type="dxa"/>
            <w:vAlign w:val="center"/>
          </w:tcPr>
          <w:p w14:paraId="14A03EE4">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开始比赛</w:t>
            </w:r>
          </w:p>
        </w:tc>
        <w:tc>
          <w:tcPr>
            <w:tcW w:w="7546" w:type="dxa"/>
            <w:vAlign w:val="center"/>
          </w:tcPr>
          <w:p w14:paraId="7AF10473">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【比赛内容】</w:t>
            </w:r>
          </w:p>
          <w:p w14:paraId="16AF9A80">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参赛队伍听从要求配合裁判完成小车检录,并完成</w:t>
            </w:r>
            <w:r>
              <w:rPr>
                <w:rFonts w:hint="eastAsia" w:ascii="仿宋" w:hAnsi="仿宋" w:cs="仿宋"/>
                <w:color w:val="auto"/>
                <w:sz w:val="32"/>
                <w:szCs w:val="32"/>
                <w:highlight w:val="none"/>
                <w:lang w:eastAsia="zh-CN"/>
              </w:rPr>
              <w:t>比赛</w:t>
            </w:r>
            <w:r>
              <w:rPr>
                <w:rFonts w:hint="eastAsia" w:ascii="仿宋" w:hAnsi="仿宋" w:eastAsia="仿宋" w:cs="仿宋"/>
                <w:color w:val="auto"/>
                <w:sz w:val="32"/>
                <w:szCs w:val="32"/>
                <w:highlight w:val="none"/>
              </w:rPr>
              <w:t>。</w:t>
            </w:r>
          </w:p>
          <w:p w14:paraId="5C49418A">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【行为规范】</w:t>
            </w:r>
          </w:p>
          <w:p w14:paraId="6661A10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每支参赛队伍仅可提交1辆小车及隐藏任务可能要求的相关装置1个；</w:t>
            </w:r>
          </w:p>
          <w:p w14:paraId="01689AF1">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裁判将对参赛队伍作品进行检录，检录合格将获得作品规范分（检录标准详见“</w:t>
            </w:r>
            <w:r>
              <w:rPr>
                <w:rFonts w:hint="eastAsia" w:ascii="仿宋" w:hAnsi="仿宋" w:cs="仿宋"/>
                <w:color w:val="auto"/>
                <w:sz w:val="32"/>
                <w:szCs w:val="32"/>
                <w:highlight w:val="none"/>
                <w:lang w:val="en-US" w:eastAsia="zh-CN"/>
              </w:rPr>
              <w:t>三、</w:t>
            </w:r>
            <w:r>
              <w:rPr>
                <w:rFonts w:hint="eastAsia" w:ascii="仿宋" w:hAnsi="仿宋" w:eastAsia="仿宋" w:cs="仿宋"/>
                <w:color w:val="auto"/>
                <w:sz w:val="32"/>
                <w:szCs w:val="32"/>
                <w:highlight w:val="none"/>
                <w:lang w:val="en-US" w:eastAsia="zh-CN"/>
              </w:rPr>
              <w:t>器材及作品规范</w:t>
            </w:r>
            <w:r>
              <w:rPr>
                <w:rFonts w:hint="eastAsia" w:ascii="仿宋" w:hAnsi="仿宋" w:eastAsia="仿宋" w:cs="仿宋"/>
                <w:color w:val="auto"/>
                <w:sz w:val="32"/>
                <w:szCs w:val="32"/>
                <w:highlight w:val="none"/>
              </w:rPr>
              <w:t>”），不满足“</w:t>
            </w:r>
            <w:r>
              <w:rPr>
                <w:rFonts w:hint="eastAsia" w:ascii="仿宋" w:hAnsi="仿宋" w:cs="仿宋"/>
                <w:color w:val="auto"/>
                <w:sz w:val="32"/>
                <w:szCs w:val="32"/>
                <w:highlight w:val="none"/>
                <w:lang w:val="en-US" w:eastAsia="zh-CN"/>
              </w:rPr>
              <w:t>三、</w:t>
            </w:r>
            <w:r>
              <w:rPr>
                <w:rFonts w:hint="eastAsia" w:ascii="仿宋" w:hAnsi="仿宋" w:eastAsia="仿宋" w:cs="仿宋"/>
                <w:color w:val="auto"/>
                <w:sz w:val="32"/>
                <w:szCs w:val="32"/>
                <w:highlight w:val="none"/>
                <w:lang w:val="en-US" w:eastAsia="zh-CN"/>
              </w:rPr>
              <w:t>器材及作品规范</w:t>
            </w:r>
            <w:r>
              <w:rPr>
                <w:rFonts w:hint="eastAsia" w:ascii="仿宋" w:hAnsi="仿宋" w:eastAsia="仿宋" w:cs="仿宋"/>
                <w:color w:val="auto"/>
                <w:sz w:val="32"/>
                <w:szCs w:val="32"/>
                <w:highlight w:val="none"/>
              </w:rPr>
              <w:t>”中任意一项要求，则不获得作品规范分；</w:t>
            </w:r>
          </w:p>
          <w:p w14:paraId="43CB6DDC">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每支参赛队伍有2次考核机会</w:t>
            </w:r>
            <w:r>
              <w:rPr>
                <w:rFonts w:hint="eastAsia" w:ascii="仿宋" w:hAnsi="仿宋" w:eastAsia="仿宋" w:cs="仿宋"/>
                <w:b/>
                <w:bCs/>
                <w:color w:val="auto"/>
                <w:sz w:val="32"/>
                <w:szCs w:val="32"/>
                <w:highlight w:val="none"/>
              </w:rPr>
              <w:t>（单次考核需同时完成已知任务与隐藏任务）</w:t>
            </w:r>
            <w:r>
              <w:rPr>
                <w:rFonts w:hint="eastAsia" w:ascii="仿宋" w:hAnsi="仿宋" w:eastAsia="仿宋" w:cs="仿宋"/>
                <w:color w:val="auto"/>
                <w:sz w:val="32"/>
                <w:szCs w:val="32"/>
                <w:highlight w:val="none"/>
              </w:rPr>
              <w:t>，取最佳成绩；2次考核必须连续进行，不可间断；</w:t>
            </w:r>
          </w:p>
          <w:p w14:paraId="382EDD2C">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rPr>
              <w:t>参赛队伍根据指引，将作品放置于比赛场地并示意裁判准备完毕，由裁判发令开始</w:t>
            </w:r>
            <w:r>
              <w:rPr>
                <w:rFonts w:hint="eastAsia" w:ascii="仿宋" w:hAnsi="仿宋" w:eastAsia="仿宋" w:cs="仿宋"/>
                <w:color w:val="auto"/>
                <w:sz w:val="32"/>
                <w:szCs w:val="32"/>
                <w:highlight w:val="none"/>
                <w:lang w:val="en-US" w:eastAsia="zh-CN"/>
              </w:rPr>
              <w:t>比赛</w:t>
            </w:r>
            <w:r>
              <w:rPr>
                <w:rFonts w:hint="eastAsia" w:ascii="仿宋" w:hAnsi="仿宋" w:eastAsia="仿宋" w:cs="仿宋"/>
                <w:color w:val="auto"/>
                <w:sz w:val="32"/>
                <w:szCs w:val="32"/>
                <w:highlight w:val="none"/>
              </w:rPr>
              <w:t>；</w:t>
            </w:r>
          </w:p>
          <w:p w14:paraId="223E6D1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5.</w:t>
            </w:r>
            <w:r>
              <w:rPr>
                <w:rFonts w:hint="eastAsia" w:ascii="仿宋" w:hAnsi="仿宋" w:cs="仿宋"/>
                <w:color w:val="auto"/>
                <w:sz w:val="32"/>
                <w:szCs w:val="32"/>
                <w:highlight w:val="none"/>
                <w:lang w:eastAsia="zh-CN"/>
              </w:rPr>
              <w:t>比赛</w:t>
            </w:r>
            <w:r>
              <w:rPr>
                <w:rFonts w:hint="eastAsia" w:ascii="仿宋" w:hAnsi="仿宋" w:eastAsia="仿宋" w:cs="仿宋"/>
                <w:color w:val="auto"/>
                <w:sz w:val="32"/>
                <w:szCs w:val="32"/>
                <w:highlight w:val="none"/>
              </w:rPr>
              <w:t>完毕，参赛队伍需在比赛成绩单上签字确认；</w:t>
            </w:r>
          </w:p>
          <w:p w14:paraId="3274D6F3">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6.</w:t>
            </w:r>
            <w:r>
              <w:rPr>
                <w:rFonts w:hint="eastAsia" w:ascii="仿宋" w:hAnsi="仿宋" w:eastAsia="仿宋" w:cs="仿宋"/>
                <w:color w:val="auto"/>
                <w:sz w:val="32"/>
                <w:szCs w:val="32"/>
                <w:highlight w:val="none"/>
              </w:rPr>
              <w:t>参赛队伍完成</w:t>
            </w:r>
            <w:r>
              <w:rPr>
                <w:rFonts w:hint="eastAsia" w:ascii="仿宋" w:hAnsi="仿宋" w:cs="仿宋"/>
                <w:color w:val="auto"/>
                <w:sz w:val="32"/>
                <w:szCs w:val="32"/>
                <w:highlight w:val="none"/>
                <w:lang w:eastAsia="zh-CN"/>
              </w:rPr>
              <w:t>比赛</w:t>
            </w:r>
            <w:r>
              <w:rPr>
                <w:rFonts w:hint="eastAsia" w:ascii="仿宋" w:hAnsi="仿宋" w:eastAsia="仿宋" w:cs="仿宋"/>
                <w:color w:val="auto"/>
                <w:sz w:val="32"/>
                <w:szCs w:val="32"/>
                <w:highlight w:val="none"/>
              </w:rPr>
              <w:t>后，需回收作品及个人物品，保持队伍操作区域整洁，方可离开比赛现场。</w:t>
            </w:r>
          </w:p>
        </w:tc>
      </w:tr>
      <w:bookmarkEnd w:id="61"/>
    </w:tbl>
    <w:p w14:paraId="790DB452">
      <w:pPr>
        <w:pStyle w:val="2"/>
        <w:bidi w:val="0"/>
        <w:rPr>
          <w:rFonts w:hint="eastAsia"/>
          <w:color w:val="auto"/>
          <w:highlight w:val="none"/>
        </w:rPr>
      </w:pPr>
      <w:bookmarkStart w:id="66" w:name="_Toc27538"/>
      <w:bookmarkStart w:id="67" w:name="_Toc1549"/>
      <w:bookmarkStart w:id="68" w:name="_Toc10354"/>
      <w:r>
        <w:rPr>
          <w:rFonts w:hint="eastAsia"/>
          <w:color w:val="auto"/>
          <w:highlight w:val="none"/>
          <w:lang w:val="en-US" w:eastAsia="zh-CN"/>
        </w:rPr>
        <w:t>赛制</w:t>
      </w:r>
      <w:r>
        <w:rPr>
          <w:rFonts w:hint="eastAsia"/>
          <w:color w:val="auto"/>
          <w:highlight w:val="none"/>
        </w:rPr>
        <w:t>及</w:t>
      </w:r>
      <w:bookmarkEnd w:id="66"/>
      <w:bookmarkEnd w:id="67"/>
      <w:r>
        <w:rPr>
          <w:rFonts w:hint="eastAsia"/>
          <w:color w:val="auto"/>
          <w:highlight w:val="none"/>
          <w:lang w:val="en-US" w:eastAsia="zh-CN"/>
        </w:rPr>
        <w:t>计分</w:t>
      </w:r>
      <w:bookmarkEnd w:id="68"/>
    </w:p>
    <w:p w14:paraId="2E7452B8">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69" w:name="_Toc5562"/>
      <w:bookmarkStart w:id="70" w:name="_Toc31692"/>
      <w:bookmarkStart w:id="71" w:name="_Toc15043"/>
      <w:r>
        <w:rPr>
          <w:rFonts w:hint="eastAsia"/>
          <w:color w:val="auto"/>
          <w:highlight w:val="none"/>
        </w:rPr>
        <w:t>赛制</w:t>
      </w:r>
      <w:bookmarkEnd w:id="69"/>
      <w:bookmarkEnd w:id="70"/>
      <w:bookmarkEnd w:id="71"/>
    </w:p>
    <w:p w14:paraId="45675068">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72" w:name="OLE_LINK17"/>
      <w:r>
        <w:rPr>
          <w:rFonts w:hint="eastAsia" w:ascii="仿宋" w:hAnsi="仿宋" w:eastAsia="仿宋" w:cs="仿宋"/>
          <w:color w:val="auto"/>
          <w:sz w:val="32"/>
          <w:szCs w:val="32"/>
          <w:highlight w:val="none"/>
          <w:lang w:val="en-US" w:eastAsia="zh-CN"/>
        </w:rPr>
        <w:t>比赛采用复合计分制。</w:t>
      </w:r>
      <w:r>
        <w:rPr>
          <w:rFonts w:hint="eastAsia" w:ascii="仿宋" w:hAnsi="仿宋" w:eastAsia="仿宋" w:cs="仿宋"/>
          <w:color w:val="auto"/>
          <w:sz w:val="32"/>
          <w:szCs w:val="32"/>
          <w:highlight w:val="none"/>
        </w:rPr>
        <w:t>各参赛队伍在规定时间内，同时进行</w:t>
      </w:r>
      <w:r>
        <w:rPr>
          <w:rFonts w:hint="eastAsia" w:ascii="仿宋" w:hAnsi="仿宋" w:cs="仿宋"/>
          <w:color w:val="auto"/>
          <w:sz w:val="32"/>
          <w:szCs w:val="32"/>
          <w:highlight w:val="none"/>
          <w:lang w:eastAsia="zh-CN"/>
        </w:rPr>
        <w:t>调试及制作</w:t>
      </w:r>
      <w:r>
        <w:rPr>
          <w:rFonts w:hint="eastAsia" w:ascii="仿宋" w:hAnsi="仿宋" w:eastAsia="仿宋" w:cs="仿宋"/>
          <w:color w:val="auto"/>
          <w:sz w:val="32"/>
          <w:szCs w:val="32"/>
          <w:highlight w:val="none"/>
        </w:rPr>
        <w:t>，并依据作品提交先后顺序进行</w:t>
      </w:r>
      <w:r>
        <w:rPr>
          <w:rFonts w:hint="eastAsia" w:ascii="仿宋" w:hAnsi="仿宋" w:cs="仿宋"/>
          <w:color w:val="auto"/>
          <w:sz w:val="32"/>
          <w:szCs w:val="32"/>
          <w:highlight w:val="none"/>
          <w:lang w:eastAsia="zh-CN"/>
        </w:rPr>
        <w:t>比赛</w:t>
      </w:r>
      <w:r>
        <w:rPr>
          <w:rFonts w:hint="eastAsia" w:ascii="仿宋" w:hAnsi="仿宋" w:eastAsia="仿宋" w:cs="仿宋"/>
          <w:color w:val="auto"/>
          <w:sz w:val="32"/>
          <w:szCs w:val="32"/>
          <w:highlight w:val="none"/>
        </w:rPr>
        <w:t>。每支参赛队伍有2次</w:t>
      </w:r>
      <w:r>
        <w:rPr>
          <w:rFonts w:hint="eastAsia" w:ascii="仿宋" w:hAnsi="仿宋" w:cs="仿宋"/>
          <w:color w:val="auto"/>
          <w:sz w:val="32"/>
          <w:szCs w:val="32"/>
          <w:highlight w:val="none"/>
          <w:lang w:val="en-US" w:eastAsia="zh-CN"/>
        </w:rPr>
        <w:t>比赛</w:t>
      </w:r>
      <w:r>
        <w:rPr>
          <w:rFonts w:hint="eastAsia" w:ascii="仿宋" w:hAnsi="仿宋" w:eastAsia="仿宋" w:cs="仿宋"/>
          <w:color w:val="auto"/>
          <w:sz w:val="32"/>
          <w:szCs w:val="32"/>
          <w:highlight w:val="none"/>
        </w:rPr>
        <w:t>机会，</w:t>
      </w:r>
      <w:r>
        <w:rPr>
          <w:rFonts w:hint="eastAsia" w:ascii="仿宋" w:hAnsi="仿宋" w:eastAsia="仿宋" w:cs="仿宋"/>
          <w:b/>
          <w:bCs/>
          <w:color w:val="auto"/>
          <w:sz w:val="32"/>
          <w:szCs w:val="32"/>
          <w:highlight w:val="none"/>
        </w:rPr>
        <w:t>取最佳成绩</w:t>
      </w:r>
      <w:r>
        <w:rPr>
          <w:rFonts w:hint="eastAsia" w:ascii="仿宋" w:hAnsi="仿宋" w:eastAsia="仿宋" w:cs="仿宋"/>
          <w:color w:val="auto"/>
          <w:sz w:val="32"/>
          <w:szCs w:val="32"/>
          <w:highlight w:val="none"/>
        </w:rPr>
        <w:t>作为该赛队最终成绩。</w:t>
      </w:r>
      <w:bookmarkEnd w:id="72"/>
    </w:p>
    <w:p w14:paraId="69C544FF">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73" w:name="_Toc16741"/>
      <w:bookmarkStart w:id="74" w:name="_Toc5434"/>
      <w:bookmarkStart w:id="75" w:name="_Toc23377"/>
      <w:r>
        <w:rPr>
          <w:rFonts w:hint="eastAsia"/>
          <w:color w:val="auto"/>
          <w:highlight w:val="none"/>
        </w:rPr>
        <w:t>计分规则</w:t>
      </w:r>
      <w:bookmarkEnd w:id="73"/>
      <w:bookmarkEnd w:id="74"/>
      <w:bookmarkEnd w:id="75"/>
    </w:p>
    <w:p w14:paraId="01A2154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76" w:name="OLE_LINK24"/>
      <w:r>
        <w:rPr>
          <w:rFonts w:hint="eastAsia" w:ascii="仿宋" w:hAnsi="仿宋" w:eastAsia="仿宋" w:cs="仿宋"/>
          <w:color w:val="auto"/>
          <w:sz w:val="32"/>
          <w:szCs w:val="32"/>
          <w:highlight w:val="none"/>
        </w:rPr>
        <w:t>裁判依据评分标准打分。各评分标准均为客观呈现的</w:t>
      </w:r>
      <w:r>
        <w:rPr>
          <w:rFonts w:hint="eastAsia" w:ascii="仿宋" w:hAnsi="仿宋" w:cs="仿宋"/>
          <w:color w:val="auto"/>
          <w:sz w:val="32"/>
          <w:szCs w:val="32"/>
          <w:highlight w:val="none"/>
          <w:lang w:val="en-US" w:eastAsia="zh-CN"/>
        </w:rPr>
        <w:t>任务</w:t>
      </w:r>
      <w:r>
        <w:rPr>
          <w:rFonts w:hint="eastAsia" w:ascii="仿宋" w:hAnsi="仿宋" w:eastAsia="仿宋" w:cs="仿宋"/>
          <w:color w:val="auto"/>
          <w:sz w:val="32"/>
          <w:szCs w:val="32"/>
          <w:highlight w:val="none"/>
        </w:rPr>
        <w:t>效果，无个人主观判断。</w:t>
      </w:r>
    </w:p>
    <w:p w14:paraId="6206DE5A">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任务总分数</w:t>
      </w:r>
    </w:p>
    <w:p w14:paraId="142726D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任务总分数为100分，其中作品规范得分为15分，已知任务得分为40分，</w:t>
      </w:r>
      <w:r>
        <w:rPr>
          <w:rFonts w:hint="eastAsia" w:ascii="仿宋" w:hAnsi="仿宋" w:cs="仿宋"/>
          <w:color w:val="auto"/>
          <w:sz w:val="32"/>
          <w:szCs w:val="32"/>
          <w:highlight w:val="none"/>
          <w:lang w:val="en-US" w:eastAsia="zh-CN"/>
        </w:rPr>
        <w:t>隐藏</w:t>
      </w:r>
      <w:r>
        <w:rPr>
          <w:rFonts w:hint="eastAsia" w:ascii="仿宋" w:hAnsi="仿宋" w:eastAsia="仿宋" w:cs="仿宋"/>
          <w:color w:val="auto"/>
          <w:sz w:val="32"/>
          <w:szCs w:val="32"/>
          <w:highlight w:val="none"/>
        </w:rPr>
        <w:t>任务为45分。</w:t>
      </w:r>
    </w:p>
    <w:tbl>
      <w:tblPr>
        <w:tblStyle w:val="17"/>
        <w:tblW w:w="10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921"/>
        <w:gridCol w:w="7814"/>
      </w:tblGrid>
      <w:tr w14:paraId="3097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6" w:type="dxa"/>
            <w:shd w:val="clear" w:color="auto" w:fill="D8D8D8" w:themeFill="background1" w:themeFillShade="D9"/>
            <w:vAlign w:val="center"/>
          </w:tcPr>
          <w:p w14:paraId="69A61A66">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指标</w:t>
            </w:r>
          </w:p>
        </w:tc>
        <w:tc>
          <w:tcPr>
            <w:tcW w:w="921" w:type="dxa"/>
            <w:shd w:val="clear" w:color="auto" w:fill="D8D8D8" w:themeFill="background1" w:themeFillShade="D9"/>
            <w:vAlign w:val="center"/>
          </w:tcPr>
          <w:p w14:paraId="0A1868B8">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总分</w:t>
            </w:r>
          </w:p>
        </w:tc>
        <w:tc>
          <w:tcPr>
            <w:tcW w:w="7814" w:type="dxa"/>
            <w:shd w:val="clear" w:color="auto" w:fill="D8D8D8" w:themeFill="background1" w:themeFillShade="D9"/>
            <w:vAlign w:val="center"/>
          </w:tcPr>
          <w:p w14:paraId="153B4591">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描述</w:t>
            </w:r>
          </w:p>
        </w:tc>
      </w:tr>
      <w:tr w14:paraId="75BC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6" w:type="dxa"/>
            <w:shd w:val="clear" w:color="auto" w:fill="auto"/>
            <w:vAlign w:val="center"/>
          </w:tcPr>
          <w:p w14:paraId="5B02E934">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作品规范得分</w:t>
            </w:r>
          </w:p>
        </w:tc>
        <w:tc>
          <w:tcPr>
            <w:tcW w:w="921" w:type="dxa"/>
            <w:shd w:val="clear" w:color="auto" w:fill="auto"/>
            <w:vAlign w:val="center"/>
          </w:tcPr>
          <w:p w14:paraId="28661406">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15</w:t>
            </w:r>
          </w:p>
        </w:tc>
        <w:tc>
          <w:tcPr>
            <w:tcW w:w="7814" w:type="dxa"/>
            <w:shd w:val="clear" w:color="auto" w:fill="auto"/>
          </w:tcPr>
          <w:p w14:paraId="43F9E1BF">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作品符合“</w:t>
            </w:r>
            <w:r>
              <w:rPr>
                <w:rFonts w:hint="eastAsia" w:ascii="仿宋" w:hAnsi="仿宋" w:cs="仿宋"/>
                <w:color w:val="auto"/>
                <w:sz w:val="32"/>
                <w:szCs w:val="32"/>
                <w:highlight w:val="none"/>
                <w:lang w:val="en-US" w:eastAsia="zh-CN"/>
              </w:rPr>
              <w:t>三、</w:t>
            </w:r>
            <w:r>
              <w:rPr>
                <w:rFonts w:hint="eastAsia" w:ascii="仿宋" w:hAnsi="仿宋" w:eastAsia="仿宋" w:cs="仿宋"/>
                <w:color w:val="auto"/>
                <w:sz w:val="32"/>
                <w:szCs w:val="32"/>
                <w:highlight w:val="none"/>
                <w:lang w:val="en-US" w:eastAsia="zh-CN"/>
              </w:rPr>
              <w:t>器材及作品规范</w:t>
            </w:r>
            <w:r>
              <w:rPr>
                <w:rFonts w:hint="eastAsia" w:ascii="仿宋" w:hAnsi="仿宋" w:eastAsia="仿宋" w:cs="仿宋"/>
                <w:color w:val="auto"/>
                <w:sz w:val="32"/>
                <w:szCs w:val="32"/>
                <w:highlight w:val="none"/>
              </w:rPr>
              <w:t>”中所有要求即可获得15分，不满足任意一项不得分。</w:t>
            </w:r>
          </w:p>
        </w:tc>
      </w:tr>
      <w:tr w14:paraId="0BBB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6" w:type="dxa"/>
            <w:shd w:val="clear" w:color="auto" w:fill="auto"/>
            <w:vAlign w:val="center"/>
          </w:tcPr>
          <w:p w14:paraId="575109B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已知任务得分</w:t>
            </w:r>
          </w:p>
        </w:tc>
        <w:tc>
          <w:tcPr>
            <w:tcW w:w="921" w:type="dxa"/>
            <w:shd w:val="clear" w:color="auto" w:fill="auto"/>
            <w:vAlign w:val="center"/>
          </w:tcPr>
          <w:p w14:paraId="3550C478">
            <w:pPr>
              <w:pageBreakBefore w:val="0"/>
              <w:numPr>
                <w:ilvl w:val="0"/>
                <w:numId w:val="0"/>
              </w:numPr>
              <w:kinsoku/>
              <w:wordWrap/>
              <w:overflowPunct/>
              <w:topLinePunct w:val="0"/>
              <w:autoSpaceDE/>
              <w:autoSpaceDN/>
              <w:bidi w:val="0"/>
              <w:adjustRightInd/>
              <w:snapToGrid/>
              <w:spacing w:line="560" w:lineRule="exact"/>
              <w:ind w:leftChars="0"/>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40</w:t>
            </w:r>
          </w:p>
        </w:tc>
        <w:tc>
          <w:tcPr>
            <w:tcW w:w="7814" w:type="dxa"/>
            <w:shd w:val="clear" w:color="auto" w:fill="auto"/>
          </w:tcPr>
          <w:p w14:paraId="4A509BF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共设</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项已知任务，</w:t>
            </w:r>
            <w:r>
              <w:rPr>
                <w:rFonts w:hint="eastAsia" w:ascii="仿宋" w:hAnsi="仿宋" w:eastAsia="仿宋" w:cs="仿宋"/>
                <w:color w:val="auto"/>
                <w:sz w:val="32"/>
                <w:szCs w:val="32"/>
                <w:highlight w:val="none"/>
                <w:lang w:val="en-US" w:eastAsia="zh-CN"/>
              </w:rPr>
              <w:t>8</w:t>
            </w:r>
            <w:r>
              <w:rPr>
                <w:rFonts w:hint="eastAsia" w:ascii="仿宋" w:hAnsi="仿宋" w:eastAsia="仿宋" w:cs="仿宋"/>
                <w:color w:val="auto"/>
                <w:sz w:val="32"/>
                <w:szCs w:val="32"/>
                <w:highlight w:val="none"/>
              </w:rPr>
              <w:t>个考核点；</w:t>
            </w:r>
          </w:p>
          <w:p w14:paraId="14372ED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已知任务总计</w:t>
            </w:r>
            <w:r>
              <w:rPr>
                <w:rFonts w:hint="eastAsia" w:ascii="仿宋" w:hAnsi="仿宋" w:eastAsia="仿宋" w:cs="仿宋"/>
                <w:color w:val="auto"/>
                <w:sz w:val="32"/>
                <w:szCs w:val="32"/>
                <w:highlight w:val="none"/>
                <w:lang w:val="en-US" w:eastAsia="zh-CN"/>
              </w:rPr>
              <w:t>40</w:t>
            </w:r>
            <w:r>
              <w:rPr>
                <w:rFonts w:hint="eastAsia" w:ascii="仿宋" w:hAnsi="仿宋" w:eastAsia="仿宋" w:cs="仿宋"/>
                <w:color w:val="auto"/>
                <w:sz w:val="32"/>
                <w:szCs w:val="32"/>
                <w:highlight w:val="none"/>
              </w:rPr>
              <w:t>分（</w:t>
            </w:r>
            <w:bookmarkStart w:id="77" w:name="OLE_LINK23"/>
            <w:r>
              <w:rPr>
                <w:rFonts w:hint="eastAsia" w:ascii="仿宋" w:hAnsi="仿宋" w:eastAsia="仿宋" w:cs="仿宋"/>
                <w:color w:val="auto"/>
                <w:sz w:val="32"/>
                <w:szCs w:val="32"/>
                <w:highlight w:val="none"/>
              </w:rPr>
              <w:t>细项分值请见</w:t>
            </w:r>
            <w:bookmarkEnd w:id="77"/>
            <w:r>
              <w:rPr>
                <w:rFonts w:hint="eastAsia" w:ascii="仿宋" w:hAnsi="仿宋" w:cs="仿宋"/>
                <w:color w:val="auto"/>
                <w:sz w:val="32"/>
                <w:szCs w:val="32"/>
                <w:highlight w:val="none"/>
                <w:lang w:val="en-US" w:eastAsia="zh-CN"/>
              </w:rPr>
              <w:t>评分标准</w:t>
            </w:r>
            <w:r>
              <w:rPr>
                <w:rFonts w:hint="eastAsia" w:ascii="仿宋" w:hAnsi="仿宋" w:eastAsia="仿宋" w:cs="仿宋"/>
                <w:color w:val="auto"/>
                <w:sz w:val="32"/>
                <w:szCs w:val="32"/>
                <w:highlight w:val="none"/>
              </w:rPr>
              <w:t>）；</w:t>
            </w:r>
          </w:p>
          <w:p w14:paraId="56EA12C9">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各任务之间无关联，得分将分别统计</w:t>
            </w:r>
            <w:r>
              <w:rPr>
                <w:rFonts w:hint="eastAsia" w:ascii="仿宋" w:hAnsi="仿宋" w:cs="仿宋"/>
                <w:color w:val="auto"/>
                <w:sz w:val="32"/>
                <w:szCs w:val="32"/>
                <w:highlight w:val="none"/>
                <w:lang w:eastAsia="zh-CN"/>
              </w:rPr>
              <w:t>；</w:t>
            </w:r>
          </w:p>
          <w:p w14:paraId="13FA154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rPr>
              <w:t>各项任务考核点完成即得分，未完成不得分</w:t>
            </w:r>
            <w:r>
              <w:rPr>
                <w:rFonts w:hint="eastAsia" w:ascii="仿宋" w:hAnsi="仿宋" w:cs="仿宋"/>
                <w:color w:val="auto"/>
                <w:sz w:val="32"/>
                <w:szCs w:val="32"/>
                <w:highlight w:val="none"/>
                <w:lang w:eastAsia="zh-CN"/>
              </w:rPr>
              <w:t>；</w:t>
            </w:r>
          </w:p>
          <w:p w14:paraId="09C5F289">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5.</w:t>
            </w:r>
            <w:r>
              <w:rPr>
                <w:rFonts w:hint="eastAsia" w:ascii="仿宋" w:hAnsi="仿宋" w:eastAsia="仿宋" w:cs="仿宋"/>
                <w:color w:val="auto"/>
                <w:sz w:val="32"/>
                <w:szCs w:val="32"/>
                <w:highlight w:val="none"/>
              </w:rPr>
              <w:t>当任务要求通过人工智能视觉传感器识别任务标志来完成相关动作时，参赛队伍若未使用该传感器的相应功能，即使任务完成，该项任务仍不得分。</w:t>
            </w:r>
          </w:p>
        </w:tc>
      </w:tr>
      <w:tr w14:paraId="3AEE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shd w:val="clear" w:color="auto" w:fill="auto"/>
            <w:vAlign w:val="center"/>
          </w:tcPr>
          <w:p w14:paraId="042A7283">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隐藏任务得分</w:t>
            </w:r>
          </w:p>
        </w:tc>
        <w:tc>
          <w:tcPr>
            <w:tcW w:w="921" w:type="dxa"/>
            <w:shd w:val="clear" w:color="auto" w:fill="auto"/>
            <w:vAlign w:val="center"/>
          </w:tcPr>
          <w:p w14:paraId="21678D35">
            <w:pPr>
              <w:pageBreakBefore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45</w:t>
            </w:r>
          </w:p>
        </w:tc>
        <w:tc>
          <w:tcPr>
            <w:tcW w:w="7814" w:type="dxa"/>
            <w:shd w:val="clear" w:color="auto" w:fill="auto"/>
          </w:tcPr>
          <w:p w14:paraId="725EA66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隐藏任务数量为</w:t>
            </w: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个，任务考核点若干；</w:t>
            </w:r>
          </w:p>
          <w:p w14:paraId="0B96B7D6">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隐藏任务总计</w:t>
            </w:r>
            <w:r>
              <w:rPr>
                <w:rFonts w:hint="eastAsia" w:ascii="仿宋" w:hAnsi="仿宋" w:eastAsia="仿宋" w:cs="仿宋"/>
                <w:color w:val="auto"/>
                <w:sz w:val="32"/>
                <w:szCs w:val="32"/>
                <w:highlight w:val="none"/>
                <w:lang w:val="en-US" w:eastAsia="zh-CN"/>
              </w:rPr>
              <w:t>45</w:t>
            </w:r>
            <w:r>
              <w:rPr>
                <w:rFonts w:hint="eastAsia" w:ascii="仿宋" w:hAnsi="仿宋" w:eastAsia="仿宋" w:cs="仿宋"/>
                <w:color w:val="auto"/>
                <w:sz w:val="32"/>
                <w:szCs w:val="32"/>
                <w:highlight w:val="none"/>
              </w:rPr>
              <w:t>分（</w:t>
            </w:r>
            <w:r>
              <w:rPr>
                <w:rFonts w:hint="eastAsia" w:ascii="仿宋" w:hAnsi="仿宋" w:cs="仿宋"/>
                <w:color w:val="auto"/>
                <w:sz w:val="32"/>
                <w:szCs w:val="32"/>
                <w:highlight w:val="none"/>
                <w:lang w:val="en-US" w:eastAsia="zh-CN"/>
              </w:rPr>
              <w:t>各项</w:t>
            </w:r>
            <w:r>
              <w:rPr>
                <w:rFonts w:hint="eastAsia" w:ascii="仿宋" w:hAnsi="仿宋" w:eastAsia="仿宋" w:cs="仿宋"/>
                <w:color w:val="auto"/>
                <w:sz w:val="32"/>
                <w:szCs w:val="32"/>
                <w:highlight w:val="none"/>
              </w:rPr>
              <w:t>分值</w:t>
            </w:r>
            <w:r>
              <w:rPr>
                <w:rFonts w:hint="eastAsia" w:ascii="仿宋" w:hAnsi="仿宋" w:cs="仿宋"/>
                <w:color w:val="auto"/>
                <w:sz w:val="32"/>
                <w:szCs w:val="32"/>
                <w:highlight w:val="none"/>
                <w:lang w:val="en-US" w:eastAsia="zh-CN"/>
              </w:rPr>
              <w:t>详见评分标准</w:t>
            </w:r>
            <w:r>
              <w:rPr>
                <w:rFonts w:hint="eastAsia" w:ascii="仿宋" w:hAnsi="仿宋" w:eastAsia="仿宋" w:cs="仿宋"/>
                <w:color w:val="auto"/>
                <w:sz w:val="32"/>
                <w:szCs w:val="32"/>
                <w:highlight w:val="none"/>
              </w:rPr>
              <w:t>）；</w:t>
            </w:r>
          </w:p>
          <w:p w14:paraId="3AA0074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各任务之间无关联，得分将分别统计</w:t>
            </w:r>
            <w:r>
              <w:rPr>
                <w:rFonts w:hint="eastAsia" w:ascii="仿宋" w:hAnsi="仿宋" w:cs="仿宋"/>
                <w:color w:val="auto"/>
                <w:sz w:val="32"/>
                <w:szCs w:val="32"/>
                <w:highlight w:val="none"/>
                <w:lang w:eastAsia="zh-CN"/>
              </w:rPr>
              <w:t>；</w:t>
            </w:r>
          </w:p>
          <w:p w14:paraId="765B1BA9">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rPr>
              <w:t>各项任务考核点完成即得分，未完成不得分</w:t>
            </w:r>
            <w:r>
              <w:rPr>
                <w:rFonts w:hint="eastAsia" w:ascii="仿宋" w:hAnsi="仿宋" w:cs="仿宋"/>
                <w:color w:val="auto"/>
                <w:sz w:val="32"/>
                <w:szCs w:val="32"/>
                <w:highlight w:val="none"/>
                <w:lang w:eastAsia="zh-CN"/>
              </w:rPr>
              <w:t>；</w:t>
            </w:r>
          </w:p>
          <w:p w14:paraId="5DB0AF1A">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5.</w:t>
            </w:r>
            <w:r>
              <w:rPr>
                <w:rFonts w:hint="eastAsia" w:ascii="仿宋" w:hAnsi="仿宋" w:eastAsia="仿宋" w:cs="仿宋"/>
                <w:color w:val="auto"/>
                <w:sz w:val="32"/>
                <w:szCs w:val="32"/>
                <w:highlight w:val="none"/>
              </w:rPr>
              <w:t>当任务要求通过人工智能视觉传感器识别任务标志来完成相关动作时，参赛队伍若未使用该传感器的相应功能，即使任务完成，该项任务仍不得分。</w:t>
            </w:r>
          </w:p>
        </w:tc>
      </w:tr>
      <w:bookmarkEnd w:id="76"/>
    </w:tbl>
    <w:p w14:paraId="462ABCA0">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sz w:val="32"/>
          <w:szCs w:val="32"/>
          <w:highlight w:val="none"/>
          <w:lang w:val="en-US" w:eastAsia="zh-CN"/>
        </w:rPr>
      </w:pPr>
      <w:bookmarkStart w:id="78" w:name="_Toc9591"/>
      <w:bookmarkStart w:id="79" w:name="_Toc27585"/>
      <w:r>
        <w:rPr>
          <w:rFonts w:hint="eastAsia" w:ascii="仿宋" w:hAnsi="仿宋" w:eastAsia="仿宋" w:cs="仿宋"/>
          <w:b/>
          <w:bCs/>
          <w:color w:val="auto"/>
          <w:sz w:val="32"/>
          <w:szCs w:val="32"/>
          <w:highlight w:val="none"/>
          <w:lang w:val="en-US" w:eastAsia="zh-CN"/>
        </w:rPr>
        <w:t>时间奖励分数</w:t>
      </w:r>
    </w:p>
    <w:p w14:paraId="27173E6F">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如果一局比赛中，小车</w:t>
      </w:r>
      <w:r>
        <w:rPr>
          <w:rFonts w:hint="eastAsia" w:ascii="仿宋" w:hAnsi="仿宋" w:eastAsia="仿宋" w:cs="仿宋"/>
          <w:b/>
          <w:bCs/>
          <w:color w:val="auto"/>
          <w:sz w:val="32"/>
          <w:szCs w:val="32"/>
          <w:highlight w:val="none"/>
          <w:lang w:val="en-US" w:eastAsia="zh-CN"/>
        </w:rPr>
        <w:t>成功完成全部任务</w:t>
      </w:r>
      <w:r>
        <w:rPr>
          <w:rFonts w:hint="eastAsia" w:ascii="仿宋" w:hAnsi="仿宋" w:eastAsia="仿宋" w:cs="仿宋"/>
          <w:b w:val="0"/>
          <w:bCs w:val="0"/>
          <w:color w:val="auto"/>
          <w:sz w:val="32"/>
          <w:szCs w:val="32"/>
          <w:highlight w:val="none"/>
          <w:lang w:val="en-US" w:eastAsia="zh-CN"/>
        </w:rPr>
        <w:t>且任务</w:t>
      </w:r>
      <w:r>
        <w:rPr>
          <w:rFonts w:hint="eastAsia" w:ascii="仿宋" w:hAnsi="仿宋" w:cs="仿宋"/>
          <w:b w:val="0"/>
          <w:bCs w:val="0"/>
          <w:color w:val="auto"/>
          <w:sz w:val="32"/>
          <w:szCs w:val="32"/>
          <w:highlight w:val="none"/>
          <w:lang w:val="en-US" w:eastAsia="zh-CN"/>
        </w:rPr>
        <w:t>完成</w:t>
      </w:r>
      <w:r>
        <w:rPr>
          <w:rFonts w:hint="eastAsia" w:ascii="仿宋" w:hAnsi="仿宋" w:eastAsia="仿宋" w:cs="仿宋"/>
          <w:b w:val="0"/>
          <w:bCs w:val="0"/>
          <w:color w:val="auto"/>
          <w:sz w:val="32"/>
          <w:szCs w:val="32"/>
          <w:highlight w:val="none"/>
          <w:lang w:val="en-US" w:eastAsia="zh-CN"/>
        </w:rPr>
        <w:t>时间未超过t秒，则会获得额外的时间奖励分。计算方法为：时间奖励分=(t秒–任务完成时间)</w:t>
      </w:r>
      <w:r>
        <w:rPr>
          <w:rFonts w:hint="default" w:ascii="Arial" w:hAnsi="Arial" w:eastAsia="Arial Unicode MS" w:cs="Arial"/>
          <w:b w:val="0"/>
          <w:bCs w:val="0"/>
          <w:color w:val="auto"/>
          <w:sz w:val="32"/>
          <w:szCs w:val="32"/>
          <w:highlight w:val="none"/>
          <w:lang w:val="en-US" w:eastAsia="zh-CN"/>
        </w:rPr>
        <w:t>×</w:t>
      </w:r>
      <w:r>
        <w:rPr>
          <w:rFonts w:hint="eastAsia" w:ascii="仿宋" w:hAnsi="仿宋" w:eastAsia="仿宋" w:cs="仿宋"/>
          <w:b w:val="0"/>
          <w:bCs w:val="0"/>
          <w:color w:val="auto"/>
          <w:sz w:val="32"/>
          <w:szCs w:val="32"/>
          <w:highlight w:val="none"/>
          <w:lang w:val="en-US" w:eastAsia="zh-CN"/>
        </w:rPr>
        <w:t>2。</w:t>
      </w:r>
      <w:r>
        <w:rPr>
          <w:rFonts w:hint="eastAsia" w:ascii="仿宋" w:hAnsi="仿宋" w:cs="仿宋"/>
          <w:b w:val="0"/>
          <w:bCs w:val="0"/>
          <w:color w:val="auto"/>
          <w:sz w:val="32"/>
          <w:szCs w:val="32"/>
          <w:highlight w:val="none"/>
          <w:lang w:val="en-US" w:eastAsia="zh-CN"/>
        </w:rPr>
        <w:t>中学</w:t>
      </w:r>
      <w:r>
        <w:rPr>
          <w:rFonts w:hint="eastAsia" w:ascii="仿宋" w:hAnsi="仿宋" w:eastAsia="仿宋" w:cs="仿宋"/>
          <w:b w:val="0"/>
          <w:bCs w:val="0"/>
          <w:color w:val="auto"/>
          <w:sz w:val="32"/>
          <w:szCs w:val="32"/>
          <w:highlight w:val="none"/>
          <w:lang w:val="en-US" w:eastAsia="zh-CN"/>
        </w:rPr>
        <w:t>组比赛t为110 秒，小学组比赛t为120秒。</w:t>
      </w:r>
    </w:p>
    <w:p w14:paraId="67D64290">
      <w:pPr>
        <w:pStyle w:val="2"/>
        <w:bidi w:val="0"/>
        <w:rPr>
          <w:rFonts w:hint="eastAsia"/>
          <w:color w:val="auto"/>
          <w:highlight w:val="none"/>
        </w:rPr>
      </w:pPr>
      <w:bookmarkStart w:id="80" w:name="_Toc21679"/>
      <w:r>
        <w:rPr>
          <w:rFonts w:hint="eastAsia"/>
          <w:color w:val="auto"/>
          <w:highlight w:val="none"/>
        </w:rPr>
        <w:t>比赛评比</w:t>
      </w:r>
      <w:bookmarkEnd w:id="78"/>
      <w:bookmarkEnd w:id="79"/>
      <w:bookmarkEnd w:id="80"/>
    </w:p>
    <w:p w14:paraId="66B97A65">
      <w:pPr>
        <w:pStyle w:val="3"/>
        <w:pageBreakBefore w:val="0"/>
        <w:kinsoku/>
        <w:wordWrap/>
        <w:overflowPunct/>
        <w:topLinePunct w:val="0"/>
        <w:autoSpaceDE/>
        <w:autoSpaceDN/>
        <w:bidi w:val="0"/>
        <w:adjustRightInd/>
        <w:snapToGrid/>
        <w:spacing w:before="0" w:after="0" w:line="560" w:lineRule="exact"/>
        <w:textAlignment w:val="auto"/>
        <w:rPr>
          <w:rFonts w:hint="eastAsia"/>
          <w:color w:val="auto"/>
          <w:highlight w:val="none"/>
        </w:rPr>
      </w:pPr>
      <w:bookmarkStart w:id="81" w:name="_Toc27716"/>
      <w:bookmarkStart w:id="82" w:name="_Toc24714"/>
      <w:bookmarkStart w:id="83" w:name="_Toc259"/>
      <w:r>
        <w:rPr>
          <w:rFonts w:hint="eastAsia"/>
          <w:color w:val="auto"/>
          <w:highlight w:val="none"/>
        </w:rPr>
        <w:t>排名规则</w:t>
      </w:r>
      <w:bookmarkEnd w:id="81"/>
      <w:bookmarkEnd w:id="82"/>
      <w:bookmarkEnd w:id="83"/>
    </w:p>
    <w:p w14:paraId="31DCF0F7">
      <w:pPr>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bookmarkStart w:id="84" w:name="_Toc5355"/>
      <w:bookmarkStart w:id="85" w:name="_Toc18454"/>
      <w:r>
        <w:rPr>
          <w:rFonts w:hint="eastAsia" w:ascii="仿宋" w:hAnsi="仿宋" w:eastAsia="仿宋" w:cs="仿宋"/>
          <w:color w:val="auto"/>
          <w:sz w:val="32"/>
          <w:szCs w:val="32"/>
          <w:highlight w:val="none"/>
        </w:rPr>
        <w:t>各组别参赛队伍成绩排名规则分为三个优先级，若上一优先级排名相同，</w:t>
      </w:r>
      <w:r>
        <w:rPr>
          <w:rFonts w:hint="eastAsia" w:ascii="仿宋" w:hAnsi="仿宋" w:cs="仿宋"/>
          <w:color w:val="auto"/>
          <w:sz w:val="32"/>
          <w:szCs w:val="32"/>
          <w:highlight w:val="none"/>
          <w:lang w:val="en-US" w:eastAsia="zh-CN"/>
        </w:rPr>
        <w:t>则</w:t>
      </w:r>
      <w:r>
        <w:rPr>
          <w:rFonts w:hint="eastAsia" w:ascii="仿宋" w:hAnsi="仿宋" w:eastAsia="仿宋" w:cs="仿宋"/>
          <w:color w:val="auto"/>
          <w:sz w:val="32"/>
          <w:szCs w:val="32"/>
          <w:highlight w:val="none"/>
        </w:rPr>
        <w:t>以下一优先级区分学生排名：</w:t>
      </w:r>
    </w:p>
    <w:p w14:paraId="784A76B7">
      <w:pPr>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第一优先级：</w:t>
      </w:r>
      <w:r>
        <w:rPr>
          <w:rFonts w:hint="eastAsia" w:ascii="仿宋" w:hAnsi="仿宋" w:eastAsia="仿宋" w:cs="仿宋"/>
          <w:b/>
          <w:bCs/>
          <w:color w:val="auto"/>
          <w:sz w:val="32"/>
          <w:szCs w:val="32"/>
          <w:highlight w:val="none"/>
        </w:rPr>
        <w:t>总得分较高者</w:t>
      </w:r>
      <w:r>
        <w:rPr>
          <w:rFonts w:hint="eastAsia" w:ascii="仿宋" w:hAnsi="仿宋" w:eastAsia="仿宋" w:cs="仿宋"/>
          <w:color w:val="auto"/>
          <w:sz w:val="32"/>
          <w:szCs w:val="32"/>
          <w:highlight w:val="none"/>
        </w:rPr>
        <w:t>排名靠前（总得分=任务总分数+时间奖励分数）；</w:t>
      </w:r>
    </w:p>
    <w:p w14:paraId="7F28D5F0">
      <w:pPr>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第二优先级：</w:t>
      </w:r>
      <w:r>
        <w:rPr>
          <w:rFonts w:hint="eastAsia" w:ascii="仿宋" w:hAnsi="仿宋" w:eastAsia="仿宋" w:cs="仿宋"/>
          <w:b/>
          <w:bCs/>
          <w:color w:val="auto"/>
          <w:sz w:val="32"/>
          <w:szCs w:val="32"/>
          <w:highlight w:val="none"/>
        </w:rPr>
        <w:t>互动装置任务得分较高</w:t>
      </w:r>
      <w:r>
        <w:rPr>
          <w:rFonts w:hint="eastAsia" w:ascii="仿宋" w:hAnsi="仿宋" w:eastAsia="仿宋" w:cs="仿宋"/>
          <w:color w:val="auto"/>
          <w:sz w:val="32"/>
          <w:szCs w:val="32"/>
          <w:highlight w:val="none"/>
        </w:rPr>
        <w:t>者排名靠前；</w:t>
      </w:r>
    </w:p>
    <w:p w14:paraId="36907004">
      <w:pPr>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第三优先级：</w:t>
      </w:r>
      <w:r>
        <w:rPr>
          <w:rFonts w:hint="eastAsia" w:ascii="仿宋" w:hAnsi="仿宋" w:cs="仿宋"/>
          <w:b/>
          <w:bCs/>
          <w:color w:val="auto"/>
          <w:sz w:val="32"/>
          <w:szCs w:val="32"/>
          <w:highlight w:val="none"/>
          <w:lang w:val="en-US" w:eastAsia="zh-CN"/>
        </w:rPr>
        <w:t>任务完成时间</w:t>
      </w:r>
      <w:r>
        <w:rPr>
          <w:rFonts w:hint="eastAsia" w:ascii="仿宋" w:hAnsi="仿宋" w:eastAsia="仿宋" w:cs="仿宋"/>
          <w:b/>
          <w:bCs/>
          <w:color w:val="auto"/>
          <w:sz w:val="32"/>
          <w:szCs w:val="32"/>
          <w:highlight w:val="none"/>
        </w:rPr>
        <w:t>较短者</w:t>
      </w:r>
      <w:r>
        <w:rPr>
          <w:rFonts w:hint="eastAsia" w:ascii="仿宋" w:hAnsi="仿宋" w:eastAsia="仿宋" w:cs="仿宋"/>
          <w:color w:val="auto"/>
          <w:sz w:val="32"/>
          <w:szCs w:val="32"/>
          <w:highlight w:val="none"/>
        </w:rPr>
        <w:t>排名靠前。</w:t>
      </w:r>
    </w:p>
    <w:p w14:paraId="74C095D0">
      <w:pPr>
        <w:pStyle w:val="2"/>
        <w:bidi w:val="0"/>
        <w:rPr>
          <w:rFonts w:hint="eastAsia"/>
          <w:color w:val="auto"/>
          <w:highlight w:val="none"/>
        </w:rPr>
      </w:pPr>
      <w:bookmarkStart w:id="86" w:name="_Toc22010"/>
      <w:r>
        <w:rPr>
          <w:rFonts w:hint="eastAsia"/>
          <w:color w:val="auto"/>
          <w:highlight w:val="none"/>
        </w:rPr>
        <w:t>违规情况说明</w:t>
      </w:r>
      <w:bookmarkEnd w:id="84"/>
      <w:bookmarkEnd w:id="85"/>
      <w:bookmarkEnd w:id="86"/>
      <w:bookmarkStart w:id="87" w:name="OLE_LINK27"/>
    </w:p>
    <w:tbl>
      <w:tblPr>
        <w:tblStyle w:val="18"/>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3"/>
        <w:gridCol w:w="2494"/>
      </w:tblGrid>
      <w:tr w14:paraId="2A54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3" w:type="dxa"/>
            <w:tcBorders>
              <w:bottom w:val="double" w:color="auto" w:sz="4" w:space="0"/>
            </w:tcBorders>
            <w:shd w:val="clear" w:color="auto" w:fill="D8D8D8" w:themeFill="background1" w:themeFillShade="D9"/>
            <w:vAlign w:val="center"/>
          </w:tcPr>
          <w:p w14:paraId="4B8FDB78">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bookmarkStart w:id="88" w:name="OLE_LINK52"/>
            <w:bookmarkStart w:id="89" w:name="OLE_LINK53"/>
            <w:r>
              <w:rPr>
                <w:rFonts w:hint="eastAsia" w:ascii="仿宋" w:hAnsi="仿宋" w:eastAsia="仿宋" w:cs="仿宋"/>
                <w:color w:val="auto"/>
                <w:sz w:val="32"/>
                <w:szCs w:val="32"/>
                <w:highlight w:val="none"/>
              </w:rPr>
              <w:t>违规行为</w:t>
            </w:r>
            <w:bookmarkEnd w:id="88"/>
          </w:p>
        </w:tc>
        <w:tc>
          <w:tcPr>
            <w:tcW w:w="2494" w:type="dxa"/>
            <w:tcBorders>
              <w:bottom w:val="double" w:color="auto" w:sz="4" w:space="0"/>
            </w:tcBorders>
            <w:shd w:val="clear" w:color="auto" w:fill="D8D8D8" w:themeFill="background1" w:themeFillShade="D9"/>
            <w:vAlign w:val="center"/>
          </w:tcPr>
          <w:p w14:paraId="05B327EB">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bookmarkStart w:id="90" w:name="OLE_LINK70"/>
            <w:r>
              <w:rPr>
                <w:rFonts w:hint="eastAsia" w:ascii="仿宋" w:hAnsi="仿宋" w:eastAsia="仿宋" w:cs="仿宋"/>
                <w:color w:val="auto"/>
                <w:sz w:val="32"/>
                <w:szCs w:val="32"/>
                <w:highlight w:val="none"/>
              </w:rPr>
              <w:t>发生左述违规行为的处理办法</w:t>
            </w:r>
            <w:bookmarkEnd w:id="90"/>
          </w:p>
        </w:tc>
      </w:tr>
      <w:tr w14:paraId="6D0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3" w:type="dxa"/>
            <w:tcBorders>
              <w:top w:val="double" w:color="auto" w:sz="4" w:space="0"/>
              <w:left w:val="double" w:color="auto" w:sz="4" w:space="0"/>
              <w:bottom w:val="double" w:color="auto" w:sz="4" w:space="0"/>
            </w:tcBorders>
            <w:vAlign w:val="center"/>
          </w:tcPr>
          <w:p w14:paraId="425E53B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91" w:name="OLE_LINK56"/>
            <w:r>
              <w:rPr>
                <w:rFonts w:hint="eastAsia" w:ascii="仿宋" w:hAnsi="仿宋" w:cs="仿宋"/>
                <w:color w:val="auto"/>
                <w:sz w:val="32"/>
                <w:szCs w:val="32"/>
                <w:highlight w:val="none"/>
                <w:lang w:val="en-US" w:eastAsia="zh-CN"/>
              </w:rPr>
              <w:t>1.</w:t>
            </w:r>
            <w:r>
              <w:rPr>
                <w:rFonts w:hint="eastAsia" w:ascii="仿宋" w:hAnsi="仿宋" w:eastAsia="仿宋" w:cs="仿宋"/>
                <w:color w:val="auto"/>
                <w:sz w:val="32"/>
                <w:szCs w:val="32"/>
                <w:highlight w:val="none"/>
              </w:rPr>
              <w:t>参赛队伍举手示意</w:t>
            </w:r>
            <w:r>
              <w:rPr>
                <w:rFonts w:hint="eastAsia" w:ascii="仿宋" w:hAnsi="仿宋" w:cs="仿宋"/>
                <w:color w:val="auto"/>
                <w:sz w:val="32"/>
                <w:szCs w:val="32"/>
                <w:highlight w:val="none"/>
                <w:lang w:eastAsia="zh-CN"/>
              </w:rPr>
              <w:t>调试及制作</w:t>
            </w:r>
            <w:r>
              <w:rPr>
                <w:rFonts w:hint="eastAsia" w:ascii="仿宋" w:hAnsi="仿宋" w:cs="仿宋"/>
                <w:color w:val="auto"/>
                <w:sz w:val="32"/>
                <w:szCs w:val="32"/>
                <w:highlight w:val="none"/>
                <w:lang w:val="en-US" w:eastAsia="zh-CN"/>
              </w:rPr>
              <w:t>结束或规定时间</w:t>
            </w:r>
            <w:r>
              <w:rPr>
                <w:rFonts w:hint="eastAsia" w:ascii="仿宋" w:hAnsi="仿宋" w:eastAsia="仿宋" w:cs="仿宋"/>
                <w:color w:val="auto"/>
                <w:sz w:val="32"/>
                <w:szCs w:val="32"/>
                <w:highlight w:val="none"/>
              </w:rPr>
              <w:t>结束后，仍继续</w:t>
            </w:r>
            <w:r>
              <w:rPr>
                <w:rFonts w:hint="eastAsia" w:ascii="仿宋" w:hAnsi="仿宋" w:cs="仿宋"/>
                <w:color w:val="auto"/>
                <w:sz w:val="32"/>
                <w:szCs w:val="32"/>
                <w:highlight w:val="none"/>
                <w:lang w:eastAsia="zh-CN"/>
              </w:rPr>
              <w:t>调试及</w:t>
            </w:r>
            <w:r>
              <w:rPr>
                <w:rFonts w:hint="eastAsia" w:ascii="仿宋" w:hAnsi="仿宋" w:eastAsia="仿宋" w:cs="仿宋"/>
                <w:color w:val="auto"/>
                <w:sz w:val="32"/>
                <w:szCs w:val="32"/>
                <w:highlight w:val="none"/>
              </w:rPr>
              <w:t>制作</w:t>
            </w:r>
            <w:bookmarkEnd w:id="91"/>
            <w:r>
              <w:rPr>
                <w:rFonts w:hint="eastAsia" w:ascii="仿宋" w:hAnsi="仿宋" w:cs="仿宋"/>
                <w:color w:val="auto"/>
                <w:sz w:val="32"/>
                <w:szCs w:val="32"/>
                <w:highlight w:val="none"/>
                <w:lang w:eastAsia="zh-CN"/>
              </w:rPr>
              <w:t>。</w:t>
            </w:r>
          </w:p>
        </w:tc>
        <w:tc>
          <w:tcPr>
            <w:tcW w:w="2494" w:type="dxa"/>
            <w:tcBorders>
              <w:top w:val="double" w:color="auto" w:sz="4" w:space="0"/>
              <w:bottom w:val="double" w:color="auto" w:sz="4" w:space="0"/>
              <w:right w:val="double" w:color="auto" w:sz="4" w:space="0"/>
            </w:tcBorders>
            <w:vAlign w:val="center"/>
          </w:tcPr>
          <w:p w14:paraId="412A9F78">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bookmarkStart w:id="92" w:name="OLE_LINK57"/>
            <w:r>
              <w:rPr>
                <w:rFonts w:hint="eastAsia" w:ascii="仿宋" w:hAnsi="仿宋" w:eastAsia="仿宋" w:cs="仿宋"/>
                <w:b/>
                <w:bCs/>
                <w:color w:val="auto"/>
                <w:sz w:val="32"/>
                <w:szCs w:val="32"/>
                <w:highlight w:val="none"/>
              </w:rPr>
              <w:t>扣20分或直接取消比赛成绩</w:t>
            </w:r>
            <w:bookmarkEnd w:id="92"/>
          </w:p>
        </w:tc>
      </w:tr>
      <w:tr w14:paraId="3629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3" w:type="dxa"/>
            <w:tcBorders>
              <w:top w:val="double" w:color="auto" w:sz="4" w:space="0"/>
              <w:left w:val="double" w:color="auto" w:sz="4" w:space="0"/>
            </w:tcBorders>
            <w:vAlign w:val="center"/>
          </w:tcPr>
          <w:p w14:paraId="0B92BCB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93" w:name="_Hlk119057207"/>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rPr>
              <w:t>小车在虚线框以外起跑</w:t>
            </w:r>
            <w:r>
              <w:rPr>
                <w:rFonts w:hint="eastAsia" w:ascii="仿宋" w:hAnsi="仿宋" w:cs="仿宋"/>
                <w:color w:val="auto"/>
                <w:sz w:val="32"/>
                <w:szCs w:val="32"/>
                <w:highlight w:val="none"/>
                <w:lang w:eastAsia="zh-CN"/>
              </w:rPr>
              <w:t>。</w:t>
            </w:r>
          </w:p>
        </w:tc>
        <w:tc>
          <w:tcPr>
            <w:tcW w:w="2494" w:type="dxa"/>
            <w:vMerge w:val="restart"/>
            <w:tcBorders>
              <w:top w:val="double" w:color="auto" w:sz="4" w:space="0"/>
              <w:right w:val="double" w:color="auto" w:sz="4" w:space="0"/>
            </w:tcBorders>
            <w:vAlign w:val="center"/>
          </w:tcPr>
          <w:p w14:paraId="595217C9">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bookmarkStart w:id="94" w:name="OLE_LINK39"/>
            <w:r>
              <w:rPr>
                <w:rFonts w:hint="eastAsia" w:ascii="仿宋" w:hAnsi="仿宋" w:eastAsia="仿宋" w:cs="仿宋"/>
                <w:b/>
                <w:bCs/>
                <w:color w:val="auto"/>
                <w:sz w:val="32"/>
                <w:szCs w:val="32"/>
                <w:highlight w:val="none"/>
              </w:rPr>
              <w:t>考核机会作废</w:t>
            </w:r>
            <w:bookmarkEnd w:id="94"/>
            <w:r>
              <w:rPr>
                <w:rFonts w:hint="eastAsia" w:ascii="仿宋" w:hAnsi="仿宋" w:eastAsia="仿宋" w:cs="仿宋"/>
                <w:b/>
                <w:bCs/>
                <w:color w:val="auto"/>
                <w:sz w:val="32"/>
                <w:szCs w:val="32"/>
                <w:highlight w:val="none"/>
              </w:rPr>
              <w:t>一次</w:t>
            </w:r>
          </w:p>
        </w:tc>
      </w:tr>
      <w:tr w14:paraId="592A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3" w:type="dxa"/>
            <w:tcBorders>
              <w:left w:val="double" w:color="auto" w:sz="4" w:space="0"/>
            </w:tcBorders>
            <w:vAlign w:val="center"/>
          </w:tcPr>
          <w:p w14:paraId="70F168AE">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3.</w:t>
            </w:r>
            <w:r>
              <w:rPr>
                <w:rFonts w:hint="eastAsia" w:ascii="仿宋" w:hAnsi="仿宋" w:eastAsia="仿宋" w:cs="仿宋"/>
                <w:color w:val="auto"/>
                <w:sz w:val="32"/>
                <w:szCs w:val="32"/>
                <w:highlight w:val="none"/>
              </w:rPr>
              <w:t>小车行进过程中，参赛队伍接触小车或遥控小车</w:t>
            </w:r>
            <w:r>
              <w:rPr>
                <w:rFonts w:hint="eastAsia" w:ascii="仿宋" w:hAnsi="仿宋" w:cs="仿宋"/>
                <w:color w:val="auto"/>
                <w:sz w:val="32"/>
                <w:szCs w:val="32"/>
                <w:highlight w:val="none"/>
                <w:lang w:eastAsia="zh-CN"/>
              </w:rPr>
              <w:t>。</w:t>
            </w:r>
          </w:p>
        </w:tc>
        <w:tc>
          <w:tcPr>
            <w:tcW w:w="2494" w:type="dxa"/>
            <w:vMerge w:val="continue"/>
            <w:tcBorders>
              <w:right w:val="double" w:color="auto" w:sz="4" w:space="0"/>
            </w:tcBorders>
            <w:vAlign w:val="center"/>
          </w:tcPr>
          <w:p w14:paraId="5277312D">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tc>
      </w:tr>
      <w:tr w14:paraId="3BBA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3" w:type="dxa"/>
            <w:tcBorders>
              <w:left w:val="double" w:color="auto" w:sz="4" w:space="0"/>
              <w:bottom w:val="double" w:color="auto" w:sz="4" w:space="0"/>
            </w:tcBorders>
            <w:vAlign w:val="center"/>
          </w:tcPr>
          <w:p w14:paraId="5D58705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rPr>
              <w:t>作品使用的开源硬件模块与数量超出“赛事指定硬件器材包清单”</w:t>
            </w:r>
            <w:r>
              <w:rPr>
                <w:rFonts w:hint="eastAsia" w:ascii="仿宋" w:hAnsi="仿宋" w:cs="仿宋"/>
                <w:color w:val="auto"/>
                <w:sz w:val="32"/>
                <w:szCs w:val="32"/>
                <w:highlight w:val="none"/>
                <w:lang w:eastAsia="zh-CN"/>
              </w:rPr>
              <w:t>。</w:t>
            </w:r>
          </w:p>
        </w:tc>
        <w:tc>
          <w:tcPr>
            <w:tcW w:w="2494" w:type="dxa"/>
            <w:vMerge w:val="continue"/>
            <w:tcBorders>
              <w:bottom w:val="double" w:color="auto" w:sz="4" w:space="0"/>
              <w:right w:val="double" w:color="auto" w:sz="4" w:space="0"/>
            </w:tcBorders>
            <w:vAlign w:val="center"/>
          </w:tcPr>
          <w:p w14:paraId="5A5143D7">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tc>
      </w:tr>
      <w:tr w14:paraId="77C4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253" w:type="dxa"/>
            <w:tcBorders>
              <w:top w:val="double" w:color="auto" w:sz="4" w:space="0"/>
              <w:left w:val="double" w:color="auto" w:sz="4" w:space="0"/>
            </w:tcBorders>
            <w:vAlign w:val="center"/>
          </w:tcPr>
          <w:p w14:paraId="782AE0DA">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5.</w:t>
            </w:r>
            <w:r>
              <w:rPr>
                <w:rFonts w:hint="eastAsia" w:ascii="仿宋" w:hAnsi="仿宋" w:eastAsia="仿宋" w:cs="仿宋"/>
                <w:color w:val="auto"/>
                <w:sz w:val="32"/>
                <w:szCs w:val="32"/>
                <w:highlight w:val="none"/>
              </w:rPr>
              <w:t>小车行进过程中，小车车体垂直投影完全超出地图白色跑道区</w:t>
            </w:r>
            <w:r>
              <w:rPr>
                <w:rFonts w:hint="eastAsia" w:ascii="仿宋" w:hAnsi="仿宋" w:eastAsia="仿宋" w:cs="仿宋"/>
                <w:color w:val="auto"/>
                <w:sz w:val="32"/>
                <w:szCs w:val="32"/>
                <w:highlight w:val="none"/>
                <w:lang w:val="en-US" w:eastAsia="zh-CN"/>
              </w:rPr>
              <w:t>超过5秒</w:t>
            </w:r>
            <w:r>
              <w:rPr>
                <w:rFonts w:hint="eastAsia" w:ascii="仿宋" w:hAnsi="仿宋" w:cs="仿宋"/>
                <w:color w:val="auto"/>
                <w:sz w:val="32"/>
                <w:szCs w:val="32"/>
                <w:highlight w:val="none"/>
                <w:lang w:val="en-US" w:eastAsia="zh-CN"/>
              </w:rPr>
              <w:t>。</w:t>
            </w:r>
          </w:p>
        </w:tc>
        <w:tc>
          <w:tcPr>
            <w:tcW w:w="2494" w:type="dxa"/>
            <w:vMerge w:val="restart"/>
            <w:tcBorders>
              <w:top w:val="double" w:color="auto" w:sz="4" w:space="0"/>
              <w:right w:val="double" w:color="auto" w:sz="4" w:space="0"/>
            </w:tcBorders>
            <w:vAlign w:val="center"/>
          </w:tcPr>
          <w:p w14:paraId="539545AC">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本次考核立即结束，</w:t>
            </w:r>
            <w:r>
              <w:rPr>
                <w:rFonts w:hint="eastAsia" w:ascii="仿宋" w:hAnsi="仿宋" w:eastAsia="仿宋" w:cs="仿宋"/>
                <w:b/>
                <w:bCs/>
                <w:color w:val="auto"/>
                <w:sz w:val="32"/>
                <w:szCs w:val="32"/>
                <w:highlight w:val="none"/>
              </w:rPr>
              <w:t>本次考核成绩为发生左侧情况前所得分数</w:t>
            </w:r>
          </w:p>
        </w:tc>
      </w:tr>
      <w:bookmarkEnd w:id="93"/>
      <w:tr w14:paraId="7BB6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7253" w:type="dxa"/>
            <w:tcBorders>
              <w:left w:val="double" w:color="auto" w:sz="4" w:space="0"/>
            </w:tcBorders>
            <w:vAlign w:val="center"/>
          </w:tcPr>
          <w:p w14:paraId="4AEFE2C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95" w:name="_Hlk119057218"/>
            <w:r>
              <w:rPr>
                <w:rFonts w:hint="eastAsia" w:ascii="仿宋" w:hAnsi="仿宋" w:cs="仿宋"/>
                <w:color w:val="auto"/>
                <w:sz w:val="32"/>
                <w:szCs w:val="32"/>
                <w:highlight w:val="none"/>
                <w:lang w:val="en-US" w:eastAsia="zh-CN"/>
              </w:rPr>
              <w:t>6.</w:t>
            </w:r>
            <w:r>
              <w:rPr>
                <w:rFonts w:hint="eastAsia" w:ascii="仿宋" w:hAnsi="仿宋" w:eastAsia="仿宋" w:cs="仿宋"/>
                <w:color w:val="auto"/>
                <w:sz w:val="32"/>
                <w:szCs w:val="32"/>
                <w:highlight w:val="none"/>
              </w:rPr>
              <w:t>非任务要求情况下，小车行进过程中静止或原地旋转超过5秒</w:t>
            </w:r>
            <w:r>
              <w:rPr>
                <w:rFonts w:hint="eastAsia" w:ascii="仿宋" w:hAnsi="仿宋" w:cs="仿宋"/>
                <w:color w:val="auto"/>
                <w:sz w:val="32"/>
                <w:szCs w:val="32"/>
                <w:highlight w:val="none"/>
                <w:lang w:eastAsia="zh-CN"/>
              </w:rPr>
              <w:t>。</w:t>
            </w:r>
          </w:p>
        </w:tc>
        <w:tc>
          <w:tcPr>
            <w:tcW w:w="2494" w:type="dxa"/>
            <w:vMerge w:val="continue"/>
            <w:tcBorders>
              <w:right w:val="double" w:color="auto" w:sz="4" w:space="0"/>
            </w:tcBorders>
            <w:vAlign w:val="center"/>
          </w:tcPr>
          <w:p w14:paraId="331E6FB4">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tc>
      </w:tr>
      <w:tr w14:paraId="7DF1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253" w:type="dxa"/>
            <w:tcBorders>
              <w:left w:val="double" w:color="auto" w:sz="4" w:space="0"/>
              <w:bottom w:val="double" w:color="auto" w:sz="4" w:space="0"/>
            </w:tcBorders>
            <w:vAlign w:val="center"/>
          </w:tcPr>
          <w:p w14:paraId="30A36C65">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7.</w:t>
            </w:r>
            <w:r>
              <w:rPr>
                <w:rFonts w:hint="eastAsia" w:ascii="仿宋" w:hAnsi="仿宋" w:eastAsia="仿宋" w:cs="仿宋"/>
                <w:color w:val="auto"/>
                <w:sz w:val="32"/>
                <w:szCs w:val="32"/>
                <w:highlight w:val="none"/>
              </w:rPr>
              <w:t>小车</w:t>
            </w:r>
            <w:r>
              <w:rPr>
                <w:rFonts w:hint="eastAsia" w:ascii="仿宋" w:hAnsi="仿宋" w:cs="仿宋"/>
                <w:color w:val="auto"/>
                <w:sz w:val="32"/>
                <w:szCs w:val="32"/>
                <w:highlight w:val="none"/>
                <w:lang w:eastAsia="zh-CN"/>
              </w:rPr>
              <w:t>行进</w:t>
            </w:r>
            <w:r>
              <w:rPr>
                <w:rFonts w:hint="eastAsia" w:ascii="仿宋" w:hAnsi="仿宋" w:eastAsia="仿宋" w:cs="仿宋"/>
                <w:color w:val="auto"/>
                <w:sz w:val="32"/>
                <w:szCs w:val="32"/>
                <w:highlight w:val="none"/>
              </w:rPr>
              <w:t>过程中发生侧翻、仰翻或逆向行驶</w:t>
            </w:r>
            <w:r>
              <w:rPr>
                <w:rFonts w:hint="eastAsia" w:ascii="仿宋" w:hAnsi="仿宋" w:cs="仿宋"/>
                <w:color w:val="auto"/>
                <w:sz w:val="32"/>
                <w:szCs w:val="32"/>
                <w:highlight w:val="none"/>
                <w:lang w:eastAsia="zh-CN"/>
              </w:rPr>
              <w:t>。</w:t>
            </w:r>
          </w:p>
        </w:tc>
        <w:tc>
          <w:tcPr>
            <w:tcW w:w="2494" w:type="dxa"/>
            <w:vMerge w:val="continue"/>
            <w:tcBorders>
              <w:bottom w:val="double" w:color="auto" w:sz="4" w:space="0"/>
              <w:right w:val="double" w:color="auto" w:sz="4" w:space="0"/>
            </w:tcBorders>
            <w:vAlign w:val="center"/>
          </w:tcPr>
          <w:p w14:paraId="30EA223E">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tc>
      </w:tr>
      <w:bookmarkEnd w:id="95"/>
      <w:tr w14:paraId="0915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7253" w:type="dxa"/>
            <w:tcBorders>
              <w:top w:val="double" w:color="auto" w:sz="4" w:space="0"/>
              <w:left w:val="double" w:color="auto" w:sz="4" w:space="0"/>
            </w:tcBorders>
            <w:vAlign w:val="center"/>
          </w:tcPr>
          <w:p w14:paraId="7FA1FADA">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bookmarkStart w:id="96" w:name="OLE_LINK51"/>
            <w:bookmarkStart w:id="97" w:name="_Hlk119057238"/>
            <w:r>
              <w:rPr>
                <w:rFonts w:hint="eastAsia" w:ascii="仿宋" w:hAnsi="仿宋" w:cs="仿宋"/>
                <w:color w:val="auto"/>
                <w:sz w:val="32"/>
                <w:szCs w:val="32"/>
                <w:highlight w:val="none"/>
                <w:lang w:val="en-US" w:eastAsia="zh-CN"/>
              </w:rPr>
              <w:t>8.</w:t>
            </w:r>
            <w:r>
              <w:rPr>
                <w:rFonts w:hint="eastAsia" w:ascii="仿宋" w:hAnsi="仿宋" w:eastAsia="仿宋" w:cs="仿宋"/>
                <w:color w:val="auto"/>
                <w:sz w:val="32"/>
                <w:szCs w:val="32"/>
                <w:highlight w:val="none"/>
              </w:rPr>
              <w:t>参赛队伍以任何形式（如粘贴、螺丝等方式）强行将装置固定在地图上</w:t>
            </w:r>
            <w:bookmarkEnd w:id="96"/>
            <w:r>
              <w:rPr>
                <w:rFonts w:hint="eastAsia" w:ascii="仿宋" w:hAnsi="仿宋" w:cs="仿宋"/>
                <w:color w:val="auto"/>
                <w:sz w:val="32"/>
                <w:szCs w:val="32"/>
                <w:highlight w:val="none"/>
                <w:lang w:eastAsia="zh-CN"/>
              </w:rPr>
              <w:t>。</w:t>
            </w:r>
          </w:p>
        </w:tc>
        <w:tc>
          <w:tcPr>
            <w:tcW w:w="2494" w:type="dxa"/>
            <w:vMerge w:val="restart"/>
            <w:tcBorders>
              <w:top w:val="double" w:color="auto" w:sz="4" w:space="0"/>
              <w:right w:val="double" w:color="auto" w:sz="4" w:space="0"/>
            </w:tcBorders>
            <w:vAlign w:val="center"/>
          </w:tcPr>
          <w:p w14:paraId="17CE6083">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取消比赛资格</w:t>
            </w:r>
          </w:p>
        </w:tc>
      </w:tr>
      <w:tr w14:paraId="6451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253" w:type="dxa"/>
            <w:tcBorders>
              <w:left w:val="double" w:color="auto" w:sz="4" w:space="0"/>
            </w:tcBorders>
            <w:vAlign w:val="center"/>
          </w:tcPr>
          <w:p w14:paraId="621C1223">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9.</w:t>
            </w:r>
            <w:r>
              <w:rPr>
                <w:rFonts w:hint="eastAsia" w:ascii="仿宋" w:hAnsi="仿宋" w:eastAsia="仿宋" w:cs="仿宋"/>
                <w:color w:val="auto"/>
                <w:sz w:val="32"/>
                <w:szCs w:val="32"/>
                <w:highlight w:val="none"/>
              </w:rPr>
              <w:t>参赛队伍非独立完成</w:t>
            </w:r>
            <w:r>
              <w:rPr>
                <w:rFonts w:hint="eastAsia" w:ascii="仿宋" w:hAnsi="仿宋" w:cs="仿宋"/>
                <w:color w:val="auto"/>
                <w:sz w:val="32"/>
                <w:szCs w:val="32"/>
                <w:highlight w:val="none"/>
                <w:lang w:eastAsia="zh-CN"/>
              </w:rPr>
              <w:t>调试及制作。</w:t>
            </w:r>
          </w:p>
        </w:tc>
        <w:tc>
          <w:tcPr>
            <w:tcW w:w="2494" w:type="dxa"/>
            <w:vMerge w:val="continue"/>
            <w:tcBorders>
              <w:right w:val="double" w:color="auto" w:sz="4" w:space="0"/>
            </w:tcBorders>
            <w:vAlign w:val="center"/>
          </w:tcPr>
          <w:p w14:paraId="51687F17">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tr w14:paraId="4773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253" w:type="dxa"/>
            <w:tcBorders>
              <w:left w:val="double" w:color="auto" w:sz="4" w:space="0"/>
            </w:tcBorders>
            <w:vAlign w:val="center"/>
          </w:tcPr>
          <w:p w14:paraId="3A436A9F">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10.</w:t>
            </w:r>
            <w:r>
              <w:rPr>
                <w:rFonts w:hint="eastAsia" w:ascii="仿宋" w:hAnsi="仿宋" w:eastAsia="仿宋" w:cs="仿宋"/>
                <w:color w:val="auto"/>
                <w:sz w:val="32"/>
                <w:szCs w:val="32"/>
                <w:highlight w:val="none"/>
              </w:rPr>
              <w:t>参赛队伍找他人替</w:t>
            </w:r>
            <w:r>
              <w:rPr>
                <w:rFonts w:hint="eastAsia" w:ascii="仿宋" w:hAnsi="仿宋" w:eastAsia="仿宋" w:cs="仿宋"/>
                <w:color w:val="auto"/>
                <w:sz w:val="32"/>
                <w:szCs w:val="32"/>
                <w:highlight w:val="none"/>
                <w:lang w:val="en-US" w:eastAsia="zh-CN"/>
              </w:rPr>
              <w:t>赛</w:t>
            </w:r>
            <w:r>
              <w:rPr>
                <w:rFonts w:hint="eastAsia" w:ascii="仿宋" w:hAnsi="仿宋" w:cs="仿宋"/>
                <w:color w:val="auto"/>
                <w:sz w:val="32"/>
                <w:szCs w:val="32"/>
                <w:highlight w:val="none"/>
                <w:lang w:val="en-US" w:eastAsia="zh-CN"/>
              </w:rPr>
              <w:t>。</w:t>
            </w:r>
          </w:p>
        </w:tc>
        <w:tc>
          <w:tcPr>
            <w:tcW w:w="2494" w:type="dxa"/>
            <w:vMerge w:val="continue"/>
            <w:tcBorders>
              <w:right w:val="double" w:color="auto" w:sz="4" w:space="0"/>
            </w:tcBorders>
            <w:vAlign w:val="center"/>
          </w:tcPr>
          <w:p w14:paraId="2A7BE51F">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tr w14:paraId="3B5C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253" w:type="dxa"/>
            <w:tcBorders>
              <w:left w:val="double" w:color="auto" w:sz="4" w:space="0"/>
            </w:tcBorders>
            <w:vAlign w:val="center"/>
          </w:tcPr>
          <w:p w14:paraId="120E9B6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11.</w:t>
            </w:r>
            <w:r>
              <w:rPr>
                <w:rFonts w:hint="eastAsia" w:ascii="仿宋" w:hAnsi="仿宋" w:eastAsia="仿宋" w:cs="仿宋"/>
                <w:color w:val="auto"/>
                <w:sz w:val="32"/>
                <w:szCs w:val="32"/>
                <w:highlight w:val="none"/>
              </w:rPr>
              <w:t>参赛队伍未经裁判允许，与无关人员沟通交流，包括但不限于口头交流、打手势、传递纸条、通过社交媒体传递信息等</w:t>
            </w:r>
            <w:r>
              <w:rPr>
                <w:rFonts w:hint="eastAsia" w:ascii="仿宋" w:hAnsi="仿宋" w:cs="仿宋"/>
                <w:color w:val="auto"/>
                <w:sz w:val="32"/>
                <w:szCs w:val="32"/>
                <w:highlight w:val="none"/>
                <w:lang w:eastAsia="zh-CN"/>
              </w:rPr>
              <w:t>。</w:t>
            </w:r>
          </w:p>
        </w:tc>
        <w:tc>
          <w:tcPr>
            <w:tcW w:w="2494" w:type="dxa"/>
            <w:vMerge w:val="continue"/>
            <w:tcBorders>
              <w:right w:val="double" w:color="auto" w:sz="4" w:space="0"/>
            </w:tcBorders>
            <w:vAlign w:val="center"/>
          </w:tcPr>
          <w:p w14:paraId="67DE016E">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tr w14:paraId="48CD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253" w:type="dxa"/>
            <w:tcBorders>
              <w:left w:val="double" w:color="auto" w:sz="4" w:space="0"/>
            </w:tcBorders>
            <w:vAlign w:val="center"/>
          </w:tcPr>
          <w:p w14:paraId="5E0C74D4">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lang w:val="en-US" w:eastAsia="zh-CN"/>
              </w:rPr>
              <w:t>12.</w:t>
            </w:r>
            <w:r>
              <w:rPr>
                <w:rFonts w:hint="eastAsia" w:ascii="仿宋" w:hAnsi="仿宋" w:eastAsia="仿宋" w:cs="仿宋"/>
                <w:color w:val="auto"/>
                <w:sz w:val="32"/>
                <w:szCs w:val="32"/>
                <w:highlight w:val="none"/>
              </w:rPr>
              <w:t>比赛期间，参赛队伍拒不服从裁判的竞赛秩序安排</w:t>
            </w:r>
            <w:r>
              <w:rPr>
                <w:rFonts w:hint="eastAsia" w:ascii="仿宋" w:hAnsi="仿宋" w:cs="仿宋"/>
                <w:color w:val="auto"/>
                <w:sz w:val="32"/>
                <w:szCs w:val="32"/>
                <w:highlight w:val="none"/>
                <w:lang w:eastAsia="zh-CN"/>
              </w:rPr>
              <w:t>。</w:t>
            </w:r>
          </w:p>
        </w:tc>
        <w:tc>
          <w:tcPr>
            <w:tcW w:w="2494" w:type="dxa"/>
            <w:vMerge w:val="continue"/>
            <w:tcBorders>
              <w:right w:val="double" w:color="auto" w:sz="4" w:space="0"/>
            </w:tcBorders>
            <w:vAlign w:val="center"/>
          </w:tcPr>
          <w:p w14:paraId="691499A4">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tr w14:paraId="0C4F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253" w:type="dxa"/>
            <w:tcBorders>
              <w:left w:val="double" w:color="auto" w:sz="4" w:space="0"/>
            </w:tcBorders>
            <w:vAlign w:val="center"/>
          </w:tcPr>
          <w:p w14:paraId="65D6C53D">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13.</w:t>
            </w:r>
            <w:r>
              <w:rPr>
                <w:rFonts w:hint="eastAsia" w:ascii="仿宋" w:hAnsi="仿宋" w:eastAsia="仿宋" w:cs="仿宋"/>
                <w:color w:val="auto"/>
                <w:sz w:val="32"/>
                <w:szCs w:val="32"/>
                <w:highlight w:val="none"/>
              </w:rPr>
              <w:t>比赛期间，未经裁判允许，参赛队伍私自离开</w:t>
            </w:r>
            <w:r>
              <w:rPr>
                <w:rFonts w:hint="eastAsia" w:ascii="仿宋" w:hAnsi="仿宋" w:cs="仿宋"/>
                <w:color w:val="auto"/>
                <w:sz w:val="32"/>
                <w:szCs w:val="32"/>
                <w:highlight w:val="none"/>
                <w:lang w:val="en-US" w:eastAsia="zh-CN"/>
              </w:rPr>
              <w:t>赛场</w:t>
            </w:r>
            <w:r>
              <w:rPr>
                <w:rFonts w:hint="eastAsia" w:ascii="仿宋" w:hAnsi="仿宋" w:cs="仿宋"/>
                <w:color w:val="auto"/>
                <w:sz w:val="32"/>
                <w:szCs w:val="32"/>
                <w:highlight w:val="none"/>
                <w:lang w:eastAsia="zh-CN"/>
              </w:rPr>
              <w:t>。</w:t>
            </w:r>
          </w:p>
        </w:tc>
        <w:tc>
          <w:tcPr>
            <w:tcW w:w="2494" w:type="dxa"/>
            <w:vMerge w:val="continue"/>
            <w:tcBorders>
              <w:right w:val="double" w:color="auto" w:sz="4" w:space="0"/>
            </w:tcBorders>
            <w:vAlign w:val="center"/>
          </w:tcPr>
          <w:p w14:paraId="203152E4">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tr w14:paraId="3B65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253" w:type="dxa"/>
            <w:tcBorders>
              <w:left w:val="double" w:color="auto" w:sz="4" w:space="0"/>
            </w:tcBorders>
            <w:vAlign w:val="center"/>
          </w:tcPr>
          <w:p w14:paraId="33882247">
            <w:pPr>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32"/>
                <w:szCs w:val="32"/>
                <w:highlight w:val="none"/>
              </w:rPr>
            </w:pPr>
            <w:r>
              <w:rPr>
                <w:rFonts w:hint="eastAsia" w:ascii="仿宋" w:hAnsi="仿宋" w:cs="仿宋"/>
                <w:color w:val="auto"/>
                <w:sz w:val="32"/>
                <w:szCs w:val="32"/>
                <w:highlight w:val="none"/>
                <w:lang w:val="en-US" w:eastAsia="zh-CN"/>
              </w:rPr>
              <w:t>14.</w:t>
            </w:r>
            <w:r>
              <w:rPr>
                <w:rFonts w:hint="eastAsia" w:ascii="仿宋" w:hAnsi="仿宋" w:eastAsia="仿宋" w:cs="仿宋"/>
                <w:color w:val="auto"/>
                <w:sz w:val="32"/>
                <w:szCs w:val="32"/>
                <w:highlight w:val="none"/>
              </w:rPr>
              <w:t>比赛期间，凡干扰他人参赛或实施危险行为者。</w:t>
            </w:r>
          </w:p>
        </w:tc>
        <w:tc>
          <w:tcPr>
            <w:tcW w:w="2494" w:type="dxa"/>
            <w:vMerge w:val="continue"/>
            <w:tcBorders>
              <w:right w:val="double" w:color="auto" w:sz="4" w:space="0"/>
            </w:tcBorders>
            <w:vAlign w:val="center"/>
          </w:tcPr>
          <w:p w14:paraId="236F0F8C">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 w:val="32"/>
                <w:szCs w:val="32"/>
                <w:highlight w:val="none"/>
              </w:rPr>
            </w:pPr>
          </w:p>
        </w:tc>
      </w:tr>
      <w:bookmarkEnd w:id="87"/>
      <w:bookmarkEnd w:id="89"/>
      <w:bookmarkEnd w:id="97"/>
    </w:tbl>
    <w:p w14:paraId="6236F543">
      <w:pPr>
        <w:pStyle w:val="2"/>
        <w:bidi w:val="0"/>
        <w:rPr>
          <w:rFonts w:hint="eastAsia"/>
          <w:color w:val="auto"/>
          <w:highlight w:val="none"/>
        </w:rPr>
      </w:pPr>
      <w:bookmarkStart w:id="98" w:name="_Toc24983"/>
      <w:bookmarkStart w:id="99" w:name="_Toc916"/>
      <w:bookmarkStart w:id="100" w:name="_Toc3757"/>
      <w:r>
        <w:rPr>
          <w:rFonts w:hint="eastAsia"/>
          <w:color w:val="auto"/>
          <w:highlight w:val="none"/>
        </w:rPr>
        <w:t>其他说明</w:t>
      </w:r>
      <w:bookmarkEnd w:id="98"/>
      <w:bookmarkEnd w:id="99"/>
      <w:bookmarkEnd w:id="100"/>
    </w:p>
    <w:p w14:paraId="445764B4">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bookmarkStart w:id="101" w:name="OLE_LINK28"/>
      <w:r>
        <w:rPr>
          <w:rFonts w:hint="eastAsia" w:ascii="仿宋" w:hAnsi="仿宋" w:eastAsia="仿宋" w:cs="仿宋"/>
          <w:color w:val="auto"/>
          <w:sz w:val="32"/>
          <w:szCs w:val="32"/>
          <w:highlight w:val="none"/>
        </w:rPr>
        <w:t>比赛期间，凡是规则中</w:t>
      </w:r>
      <w:r>
        <w:rPr>
          <w:rFonts w:hint="eastAsia" w:ascii="仿宋" w:hAnsi="仿宋" w:cs="仿宋"/>
          <w:color w:val="auto"/>
          <w:sz w:val="32"/>
          <w:szCs w:val="32"/>
          <w:highlight w:val="none"/>
          <w:lang w:val="en-US" w:eastAsia="zh-CN"/>
        </w:rPr>
        <w:t>未</w:t>
      </w:r>
      <w:r>
        <w:rPr>
          <w:rFonts w:hint="eastAsia" w:ascii="仿宋" w:hAnsi="仿宋" w:eastAsia="仿宋" w:cs="仿宋"/>
          <w:color w:val="auto"/>
          <w:sz w:val="32"/>
          <w:szCs w:val="32"/>
          <w:highlight w:val="none"/>
        </w:rPr>
        <w:t>说明的事项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由</w:t>
      </w:r>
      <w:r>
        <w:rPr>
          <w:rFonts w:hint="eastAsia" w:ascii="仿宋" w:hAnsi="仿宋" w:cs="仿宋"/>
          <w:color w:val="auto"/>
          <w:sz w:val="32"/>
          <w:szCs w:val="32"/>
          <w:highlight w:val="none"/>
          <w:lang w:eastAsia="zh-CN"/>
        </w:rPr>
        <w:t>裁判</w:t>
      </w:r>
      <w:r>
        <w:rPr>
          <w:rFonts w:hint="eastAsia" w:ascii="仿宋" w:hAnsi="仿宋" w:eastAsia="仿宋" w:cs="仿宋"/>
          <w:color w:val="auto"/>
          <w:sz w:val="32"/>
          <w:szCs w:val="32"/>
          <w:highlight w:val="none"/>
        </w:rPr>
        <w:t>现场决定。</w:t>
      </w:r>
      <w:r>
        <w:rPr>
          <w:rFonts w:hint="eastAsia" w:ascii="仿宋" w:hAnsi="仿宋" w:cs="仿宋"/>
          <w:color w:val="auto"/>
          <w:sz w:val="32"/>
          <w:szCs w:val="32"/>
          <w:highlight w:val="none"/>
          <w:lang w:eastAsia="zh-CN"/>
        </w:rPr>
        <w:t>裁判</w:t>
      </w:r>
      <w:r>
        <w:rPr>
          <w:rFonts w:hint="eastAsia" w:ascii="仿宋" w:hAnsi="仿宋" w:eastAsia="仿宋" w:cs="仿宋"/>
          <w:color w:val="auto"/>
          <w:sz w:val="32"/>
          <w:szCs w:val="32"/>
          <w:highlight w:val="none"/>
        </w:rPr>
        <w:t>对凡是规则中未说明及有争议的事项拥有</w:t>
      </w:r>
      <w:r>
        <w:rPr>
          <w:rFonts w:hint="eastAsia" w:ascii="仿宋" w:hAnsi="仿宋" w:cs="仿宋"/>
          <w:color w:val="auto"/>
          <w:sz w:val="32"/>
          <w:szCs w:val="32"/>
          <w:highlight w:val="none"/>
          <w:lang w:val="en-US" w:eastAsia="zh-CN"/>
        </w:rPr>
        <w:t>最终</w:t>
      </w:r>
      <w:r>
        <w:rPr>
          <w:rFonts w:hint="eastAsia" w:ascii="仿宋" w:hAnsi="仿宋" w:eastAsia="仿宋" w:cs="仿宋"/>
          <w:color w:val="auto"/>
          <w:sz w:val="32"/>
          <w:szCs w:val="32"/>
          <w:highlight w:val="none"/>
        </w:rPr>
        <w:t>解释权和决定权。</w:t>
      </w:r>
    </w:p>
    <w:p w14:paraId="35072A43">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大赛坚持自愿参加原则，举办过程</w:t>
      </w:r>
      <w:r>
        <w:rPr>
          <w:rFonts w:hint="eastAsia" w:ascii="仿宋" w:hAnsi="仿宋" w:cs="仿宋"/>
          <w:color w:val="auto"/>
          <w:sz w:val="32"/>
          <w:szCs w:val="32"/>
          <w:highlight w:val="none"/>
          <w:lang w:val="en-US" w:eastAsia="zh-CN"/>
        </w:rPr>
        <w:t>中</w:t>
      </w:r>
      <w:r>
        <w:rPr>
          <w:rFonts w:hint="eastAsia" w:ascii="仿宋" w:hAnsi="仿宋" w:eastAsia="仿宋" w:cs="仿宋"/>
          <w:color w:val="auto"/>
          <w:sz w:val="32"/>
          <w:szCs w:val="32"/>
          <w:highlight w:val="none"/>
        </w:rPr>
        <w:t>坚持公平、公</w:t>
      </w:r>
      <w:r>
        <w:rPr>
          <w:rFonts w:hint="eastAsia" w:ascii="仿宋" w:hAnsi="仿宋" w:eastAsia="仿宋" w:cs="仿宋"/>
          <w:color w:val="auto"/>
          <w:sz w:val="32"/>
          <w:szCs w:val="32"/>
          <w:highlight w:val="none"/>
          <w:lang w:val="en-US" w:eastAsia="zh-CN"/>
        </w:rPr>
        <w:t>正</w:t>
      </w:r>
      <w:r>
        <w:rPr>
          <w:rFonts w:hint="eastAsia" w:ascii="仿宋" w:hAnsi="仿宋" w:eastAsia="仿宋" w:cs="仿宋"/>
          <w:color w:val="auto"/>
          <w:sz w:val="32"/>
          <w:szCs w:val="32"/>
          <w:highlight w:val="none"/>
        </w:rPr>
        <w:t>、公</w:t>
      </w:r>
      <w:r>
        <w:rPr>
          <w:rFonts w:hint="eastAsia" w:ascii="仿宋" w:hAnsi="仿宋" w:eastAsia="仿宋" w:cs="仿宋"/>
          <w:color w:val="auto"/>
          <w:sz w:val="32"/>
          <w:szCs w:val="32"/>
          <w:highlight w:val="none"/>
          <w:lang w:val="en-US" w:eastAsia="zh-CN"/>
        </w:rPr>
        <w:t>开</w:t>
      </w:r>
      <w:r>
        <w:rPr>
          <w:rFonts w:hint="eastAsia" w:ascii="仿宋" w:hAnsi="仿宋" w:eastAsia="仿宋" w:cs="仿宋"/>
          <w:color w:val="auto"/>
          <w:sz w:val="32"/>
          <w:szCs w:val="32"/>
          <w:highlight w:val="none"/>
        </w:rPr>
        <w:t>，对符合条件的学生平等开放。</w:t>
      </w:r>
    </w:p>
    <w:p w14:paraId="17341E5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56E90CF2">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5A5AC2D9">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3353BD0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4935BBE4">
      <w:pPr>
        <w:pageBreakBefore w:val="0"/>
        <w:kinsoku/>
        <w:wordWrap w:val="0"/>
        <w:overflowPunct/>
        <w:topLinePunct w:val="0"/>
        <w:autoSpaceDE/>
        <w:autoSpaceDN/>
        <w:bidi w:val="0"/>
        <w:adjustRightInd/>
        <w:snapToGrid/>
        <w:spacing w:line="560" w:lineRule="exact"/>
        <w:jc w:val="right"/>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 xml:space="preserve">武汉乐造科技有限公司        </w:t>
      </w:r>
    </w:p>
    <w:p w14:paraId="2C5AD728">
      <w:pPr>
        <w:pageBreakBefore w:val="0"/>
        <w:kinsoku/>
        <w:wordWrap w:val="0"/>
        <w:overflowPunct/>
        <w:topLinePunct w:val="0"/>
        <w:autoSpaceDE/>
        <w:autoSpaceDN/>
        <w:bidi w:val="0"/>
        <w:adjustRightInd/>
        <w:snapToGrid/>
        <w:spacing w:line="560" w:lineRule="exact"/>
        <w:jc w:val="right"/>
        <w:textAlignment w:val="auto"/>
        <w:rPr>
          <w:rFonts w:hint="default" w:ascii="仿宋" w:hAnsi="仿宋" w:cs="仿宋"/>
          <w:color w:val="auto"/>
          <w:sz w:val="32"/>
          <w:szCs w:val="32"/>
          <w:highlight w:val="none"/>
          <w:lang w:val="en-US" w:eastAsia="zh-CN"/>
        </w:rPr>
      </w:pPr>
      <w:r>
        <w:rPr>
          <w:rFonts w:hint="eastAsia" w:ascii="宋体" w:hAnsi="宋体" w:eastAsia="宋体" w:cs="宋体"/>
          <w:color w:val="auto"/>
          <w:sz w:val="32"/>
          <w:szCs w:val="32"/>
          <w:highlight w:val="none"/>
          <w:lang w:val="en-US" w:eastAsia="zh-CN"/>
        </w:rPr>
        <w:t xml:space="preserve">2025年7月      </w:t>
      </w:r>
      <w:r>
        <w:rPr>
          <w:rFonts w:hint="eastAsia" w:ascii="仿宋" w:hAnsi="仿宋" w:cs="仿宋"/>
          <w:color w:val="auto"/>
          <w:sz w:val="32"/>
          <w:szCs w:val="32"/>
          <w:highlight w:val="none"/>
          <w:lang w:val="en-US" w:eastAsia="zh-CN"/>
        </w:rPr>
        <w:t xml:space="preserve">      </w:t>
      </w:r>
    </w:p>
    <w:bookmarkEnd w:id="101"/>
    <w:p w14:paraId="42058522">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rPr>
      </w:pPr>
      <w:bookmarkStart w:id="102" w:name="OLE_LINK29"/>
    </w:p>
    <w:p w14:paraId="032499AD">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1"/>
          <w:highlight w:val="none"/>
        </w:rPr>
        <w:sectPr>
          <w:footerReference r:id="rId3" w:type="default"/>
          <w:pgSz w:w="11906" w:h="16838"/>
          <w:pgMar w:top="1361" w:right="1247" w:bottom="1474" w:left="1474" w:header="851" w:footer="992" w:gutter="0"/>
          <w:pgNumType w:fmt="decimal" w:start="1"/>
          <w:cols w:space="0" w:num="1"/>
          <w:rtlGutter w:val="0"/>
          <w:docGrid w:type="lines" w:linePitch="312" w:charSpace="0"/>
        </w:sectPr>
      </w:pPr>
    </w:p>
    <w:p w14:paraId="7B79B379">
      <w:pPr>
        <w:pStyle w:val="2"/>
        <w:pageBreakBefore w:val="0"/>
        <w:numPr>
          <w:ilvl w:val="0"/>
          <w:numId w:val="0"/>
        </w:numPr>
        <w:kinsoku/>
        <w:wordWrap/>
        <w:overflowPunct/>
        <w:topLinePunct w:val="0"/>
        <w:autoSpaceDE/>
        <w:autoSpaceDN/>
        <w:bidi w:val="0"/>
        <w:adjustRightInd/>
        <w:snapToGrid/>
        <w:spacing w:before="0" w:after="0" w:line="560" w:lineRule="exact"/>
        <w:ind w:leftChars="0"/>
        <w:textAlignment w:val="auto"/>
        <w:rPr>
          <w:rFonts w:hint="eastAsia"/>
          <w:color w:val="auto"/>
          <w:highlight w:val="none"/>
        </w:rPr>
      </w:pPr>
      <w:bookmarkStart w:id="103" w:name="_Toc1588"/>
      <w:bookmarkStart w:id="104" w:name="_Toc109226051"/>
      <w:bookmarkStart w:id="105" w:name="_Toc28131"/>
      <w:bookmarkStart w:id="106" w:name="_Toc3475"/>
      <w:bookmarkStart w:id="107" w:name="_Toc109226052"/>
      <w:bookmarkStart w:id="108" w:name="_Toc22017"/>
      <w:bookmarkStart w:id="109" w:name="_Toc18271"/>
      <w:r>
        <w:rPr>
          <w:rFonts w:hint="eastAsia"/>
          <w:color w:val="auto"/>
          <w:highlight w:val="none"/>
        </w:rPr>
        <w:t>附录</w:t>
      </w:r>
      <w:r>
        <w:rPr>
          <w:rFonts w:hint="eastAsia"/>
          <w:color w:val="auto"/>
          <w:highlight w:val="none"/>
          <w:lang w:val="en-US" w:eastAsia="zh-CN"/>
        </w:rPr>
        <w:t>一</w:t>
      </w:r>
      <w:r>
        <w:rPr>
          <w:rFonts w:hint="eastAsia"/>
          <w:color w:val="auto"/>
          <w:highlight w:val="none"/>
        </w:rPr>
        <w:t>：赛事指定硬件器材</w:t>
      </w:r>
      <w:r>
        <w:rPr>
          <w:rFonts w:hint="eastAsia"/>
          <w:color w:val="auto"/>
          <w:highlight w:val="none"/>
          <w:lang w:val="en-US" w:eastAsia="zh-CN"/>
        </w:rPr>
        <w:t>范围</w:t>
      </w:r>
      <w:r>
        <w:rPr>
          <w:rFonts w:hint="eastAsia"/>
          <w:color w:val="auto"/>
          <w:highlight w:val="none"/>
        </w:rPr>
        <w:t>清单</w:t>
      </w:r>
      <w:bookmarkEnd w:id="103"/>
      <w:bookmarkEnd w:id="104"/>
      <w:bookmarkEnd w:id="105"/>
      <w:bookmarkEnd w:id="106"/>
    </w:p>
    <w:p w14:paraId="30F9C522">
      <w:pPr>
        <w:rPr>
          <w:rFonts w:hint="eastAsia"/>
          <w:color w:val="auto"/>
          <w:highlight w:val="none"/>
        </w:rPr>
      </w:pPr>
    </w:p>
    <w:tbl>
      <w:tblPr>
        <w:tblStyle w:val="18"/>
        <w:tblW w:w="7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6886"/>
      </w:tblGrid>
      <w:tr w14:paraId="2BA2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shd w:val="clear" w:color="auto" w:fill="D8D8D8" w:themeFill="background1" w:themeFillShade="D9"/>
            <w:vAlign w:val="center"/>
          </w:tcPr>
          <w:p w14:paraId="3F103819">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序号</w:t>
            </w:r>
          </w:p>
        </w:tc>
        <w:tc>
          <w:tcPr>
            <w:tcW w:w="6886" w:type="dxa"/>
            <w:shd w:val="clear" w:color="auto" w:fill="D8D8D8" w:themeFill="background1" w:themeFillShade="D9"/>
            <w:vAlign w:val="center"/>
          </w:tcPr>
          <w:p w14:paraId="4C86C4A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名称</w:t>
            </w:r>
          </w:p>
        </w:tc>
      </w:tr>
      <w:tr w14:paraId="6D32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08C2372">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p>
        </w:tc>
        <w:tc>
          <w:tcPr>
            <w:tcW w:w="6886" w:type="dxa"/>
            <w:vAlign w:val="center"/>
          </w:tcPr>
          <w:p w14:paraId="58EF27B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主板</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p>
        </w:tc>
      </w:tr>
      <w:tr w14:paraId="03C7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A3B79F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w:t>
            </w:r>
          </w:p>
        </w:tc>
        <w:tc>
          <w:tcPr>
            <w:tcW w:w="6886" w:type="dxa"/>
            <w:vAlign w:val="center"/>
          </w:tcPr>
          <w:p w14:paraId="3A86C71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机器人小车平台</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1043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3A88E35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p>
        </w:tc>
        <w:tc>
          <w:tcPr>
            <w:tcW w:w="6886" w:type="dxa"/>
            <w:vAlign w:val="center"/>
          </w:tcPr>
          <w:p w14:paraId="6D89482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超声波传感器</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p>
        </w:tc>
      </w:tr>
      <w:tr w14:paraId="3A6D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C698A2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w:t>
            </w:r>
          </w:p>
        </w:tc>
        <w:tc>
          <w:tcPr>
            <w:tcW w:w="6886" w:type="dxa"/>
            <w:vAlign w:val="center"/>
          </w:tcPr>
          <w:p w14:paraId="168F967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三路寻迹</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7486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545BCF5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w:t>
            </w:r>
          </w:p>
        </w:tc>
        <w:tc>
          <w:tcPr>
            <w:tcW w:w="6886" w:type="dxa"/>
            <w:vAlign w:val="center"/>
          </w:tcPr>
          <w:p w14:paraId="2A5C0CF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单路寻迹</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p>
        </w:tc>
      </w:tr>
      <w:tr w14:paraId="64C4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3B2EAD91">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w:t>
            </w:r>
          </w:p>
        </w:tc>
        <w:tc>
          <w:tcPr>
            <w:tcW w:w="6886" w:type="dxa"/>
            <w:vAlign w:val="center"/>
          </w:tcPr>
          <w:p w14:paraId="0CC7E99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直流电机驱动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r>
              <w:rPr>
                <w:rFonts w:hint="eastAsia" w:ascii="仿宋" w:hAnsi="仿宋" w:eastAsia="仿宋" w:cs="仿宋"/>
                <w:color w:val="auto"/>
                <w:kern w:val="0"/>
                <w:sz w:val="32"/>
                <w:szCs w:val="32"/>
                <w:highlight w:val="none"/>
                <w:lang w:val="en-US" w:eastAsia="zh-CN" w:bidi="ar"/>
              </w:rPr>
              <w:t>/主板自带</w:t>
            </w:r>
          </w:p>
          <w:p w14:paraId="2F62017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电机驱动口</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p>
        </w:tc>
      </w:tr>
      <w:tr w14:paraId="63FB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71D2CC6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7</w:t>
            </w:r>
          </w:p>
        </w:tc>
        <w:tc>
          <w:tcPr>
            <w:tcW w:w="6886" w:type="dxa"/>
            <w:vAlign w:val="center"/>
          </w:tcPr>
          <w:p w14:paraId="5A9F3B4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sz w:val="32"/>
                <w:szCs w:val="32"/>
                <w:highlight w:val="none"/>
                <w:lang w:val="en-US" w:eastAsia="zh-CN"/>
              </w:rPr>
              <w:t>电机</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p>
        </w:tc>
      </w:tr>
      <w:tr w14:paraId="5264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A5DA0B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8</w:t>
            </w:r>
          </w:p>
        </w:tc>
        <w:tc>
          <w:tcPr>
            <w:tcW w:w="6886" w:type="dxa"/>
            <w:vAlign w:val="center"/>
          </w:tcPr>
          <w:p w14:paraId="3D81BBA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sz w:val="32"/>
                <w:szCs w:val="32"/>
                <w:highlight w:val="none"/>
              </w:rPr>
              <w:t>人工智能视觉传感器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38F2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09AE8F09">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9</w:t>
            </w:r>
          </w:p>
        </w:tc>
        <w:tc>
          <w:tcPr>
            <w:tcW w:w="6886" w:type="dxa"/>
            <w:vAlign w:val="center"/>
          </w:tcPr>
          <w:p w14:paraId="3E29B67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val="en-US" w:eastAsia="zh-CN" w:bidi="ar"/>
              </w:rPr>
              <w:t>红外遥控器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78D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1E3ACA9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10</w:t>
            </w:r>
          </w:p>
        </w:tc>
        <w:tc>
          <w:tcPr>
            <w:tcW w:w="6886" w:type="dxa"/>
            <w:vAlign w:val="center"/>
          </w:tcPr>
          <w:p w14:paraId="75649A0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红外接收器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300C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62884AF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11</w:t>
            </w:r>
          </w:p>
        </w:tc>
        <w:tc>
          <w:tcPr>
            <w:tcW w:w="6886" w:type="dxa"/>
            <w:vAlign w:val="center"/>
          </w:tcPr>
          <w:p w14:paraId="3D7EA56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触摸传感器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3272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1EBCA15">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w:t>
            </w:r>
          </w:p>
        </w:tc>
        <w:tc>
          <w:tcPr>
            <w:tcW w:w="6886" w:type="dxa"/>
            <w:vAlign w:val="center"/>
          </w:tcPr>
          <w:p w14:paraId="18629D8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sz w:val="32"/>
                <w:szCs w:val="32"/>
                <w:highlight w:val="none"/>
              </w:rPr>
              <w:t>红外数字避障传感器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096A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CF39B65">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13</w:t>
            </w:r>
          </w:p>
        </w:tc>
        <w:tc>
          <w:tcPr>
            <w:tcW w:w="6886" w:type="dxa"/>
            <w:vAlign w:val="center"/>
          </w:tcPr>
          <w:p w14:paraId="03C2878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震动传感器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25D4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1A2BE47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14</w:t>
            </w:r>
          </w:p>
        </w:tc>
        <w:tc>
          <w:tcPr>
            <w:tcW w:w="6886" w:type="dxa"/>
            <w:vAlign w:val="center"/>
          </w:tcPr>
          <w:p w14:paraId="6A73B00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声音传感器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6F45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2276A495">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15</w:t>
            </w:r>
          </w:p>
        </w:tc>
        <w:tc>
          <w:tcPr>
            <w:tcW w:w="6886" w:type="dxa"/>
            <w:vAlign w:val="center"/>
          </w:tcPr>
          <w:p w14:paraId="63993D8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风扇模块</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5558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3F58DDC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16</w:t>
            </w:r>
          </w:p>
        </w:tc>
        <w:tc>
          <w:tcPr>
            <w:tcW w:w="6886" w:type="dxa"/>
            <w:vAlign w:val="center"/>
          </w:tcPr>
          <w:p w14:paraId="4F1E07F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有源蜂鸣器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4AB3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512A9D5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17</w:t>
            </w:r>
          </w:p>
        </w:tc>
        <w:tc>
          <w:tcPr>
            <w:tcW w:w="6886" w:type="dxa"/>
            <w:vAlign w:val="center"/>
          </w:tcPr>
          <w:p w14:paraId="3F06510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RGB灯</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2</w:t>
            </w:r>
            <w:r>
              <w:rPr>
                <w:rFonts w:hint="eastAsia" w:ascii="仿宋" w:hAnsi="仿宋" w:eastAsia="仿宋" w:cs="仿宋"/>
                <w:color w:val="auto"/>
                <w:sz w:val="32"/>
                <w:szCs w:val="32"/>
                <w:highlight w:val="none"/>
                <w:lang w:val="en-US" w:eastAsia="zh-CN"/>
              </w:rPr>
              <w:t>/灯带</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03E14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2A9FC27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18</w:t>
            </w:r>
          </w:p>
        </w:tc>
        <w:tc>
          <w:tcPr>
            <w:tcW w:w="6886" w:type="dxa"/>
            <w:vAlign w:val="center"/>
          </w:tcPr>
          <w:p w14:paraId="2910A66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大按键模块</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6CC5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6F9CA11">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19</w:t>
            </w:r>
          </w:p>
        </w:tc>
        <w:tc>
          <w:tcPr>
            <w:tcW w:w="6886" w:type="dxa"/>
            <w:vAlign w:val="center"/>
          </w:tcPr>
          <w:p w14:paraId="0FB34F6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环境光线传感器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1D76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832EC21">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20</w:t>
            </w:r>
          </w:p>
        </w:tc>
        <w:tc>
          <w:tcPr>
            <w:tcW w:w="6886" w:type="dxa"/>
            <w:vAlign w:val="center"/>
          </w:tcPr>
          <w:p w14:paraId="32EE29B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温湿度传感器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2E80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41D17CF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21</w:t>
            </w:r>
          </w:p>
        </w:tc>
        <w:tc>
          <w:tcPr>
            <w:tcW w:w="6886" w:type="dxa"/>
            <w:vAlign w:val="center"/>
          </w:tcPr>
          <w:p w14:paraId="3D9F2BD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U型光电传感器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656A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3ACF928F">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22</w:t>
            </w:r>
          </w:p>
        </w:tc>
        <w:tc>
          <w:tcPr>
            <w:tcW w:w="6886" w:type="dxa"/>
            <w:vAlign w:val="center"/>
          </w:tcPr>
          <w:p w14:paraId="0E3DCC6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碰撞开关</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533B7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2213445E">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23</w:t>
            </w:r>
          </w:p>
        </w:tc>
        <w:tc>
          <w:tcPr>
            <w:tcW w:w="6886" w:type="dxa"/>
            <w:vAlign w:val="center"/>
          </w:tcPr>
          <w:p w14:paraId="717028E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磁感应传感器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1867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65A3ABBC">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24</w:t>
            </w:r>
          </w:p>
        </w:tc>
        <w:tc>
          <w:tcPr>
            <w:tcW w:w="6886" w:type="dxa"/>
            <w:vAlign w:val="center"/>
          </w:tcPr>
          <w:p w14:paraId="5CCA11B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土壤湿度传感器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0DA8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63019C70">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25</w:t>
            </w:r>
          </w:p>
        </w:tc>
        <w:tc>
          <w:tcPr>
            <w:tcW w:w="6886" w:type="dxa"/>
            <w:vAlign w:val="center"/>
          </w:tcPr>
          <w:p w14:paraId="5A3EA2D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旋转角度传感器</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3CE0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008D8F0B">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26</w:t>
            </w:r>
          </w:p>
        </w:tc>
        <w:tc>
          <w:tcPr>
            <w:tcW w:w="6886" w:type="dxa"/>
            <w:vAlign w:val="center"/>
          </w:tcPr>
          <w:p w14:paraId="4A51E75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音频录放模块</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喇叭</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p w14:paraId="1187AC2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kern w:val="0"/>
                <w:sz w:val="32"/>
                <w:szCs w:val="32"/>
                <w:highlight w:val="none"/>
                <w:lang w:val="en-US" w:eastAsia="zh-CN" w:bidi="ar"/>
              </w:rPr>
              <w:t>MP3模块</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0568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74F8A3FA">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27</w:t>
            </w:r>
          </w:p>
        </w:tc>
        <w:tc>
          <w:tcPr>
            <w:tcW w:w="6886" w:type="dxa"/>
            <w:vAlign w:val="center"/>
          </w:tcPr>
          <w:p w14:paraId="260035C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四位数码管</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792C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7D2E0AB3">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28</w:t>
            </w:r>
          </w:p>
        </w:tc>
        <w:tc>
          <w:tcPr>
            <w:tcW w:w="6886" w:type="dxa"/>
            <w:vAlign w:val="center"/>
          </w:tcPr>
          <w:p w14:paraId="2FB9C2E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OLED显示屏</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r w14:paraId="1E8D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5B20F997">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29</w:t>
            </w:r>
          </w:p>
        </w:tc>
        <w:tc>
          <w:tcPr>
            <w:tcW w:w="6886" w:type="dxa"/>
            <w:vAlign w:val="center"/>
          </w:tcPr>
          <w:p w14:paraId="186853A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三色灯</w:t>
            </w:r>
            <w:r>
              <w:rPr>
                <w:rFonts w:hint="default" w:ascii="Arial" w:hAnsi="Arial" w:eastAsia="仿宋" w:cs="Arial"/>
                <w:color w:val="auto"/>
                <w:kern w:val="0"/>
                <w:sz w:val="32"/>
                <w:szCs w:val="32"/>
                <w:highlight w:val="none"/>
                <w:lang w:val="en-US" w:eastAsia="zh-CN" w:bidi="ar"/>
              </w:rPr>
              <w:t>×</w:t>
            </w:r>
            <w:r>
              <w:rPr>
                <w:rFonts w:hint="eastAsia" w:ascii="仿宋" w:hAnsi="仿宋" w:eastAsia="仿宋" w:cs="仿宋"/>
                <w:color w:val="auto"/>
                <w:kern w:val="0"/>
                <w:sz w:val="32"/>
                <w:szCs w:val="32"/>
                <w:highlight w:val="none"/>
                <w:lang w:val="en-US" w:eastAsia="zh-CN" w:bidi="ar"/>
              </w:rPr>
              <w:t>2/</w:t>
            </w:r>
            <w:r>
              <w:rPr>
                <w:rFonts w:hint="eastAsia" w:ascii="仿宋" w:hAnsi="仿宋" w:eastAsia="仿宋" w:cs="仿宋"/>
                <w:color w:val="auto"/>
                <w:sz w:val="32"/>
                <w:szCs w:val="32"/>
                <w:highlight w:val="none"/>
              </w:rPr>
              <w:t>LED灯模块</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2</w:t>
            </w:r>
          </w:p>
        </w:tc>
      </w:tr>
      <w:tr w14:paraId="599C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4" w:type="dxa"/>
            <w:vAlign w:val="center"/>
          </w:tcPr>
          <w:p w14:paraId="59BB1000">
            <w:pPr>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30</w:t>
            </w:r>
          </w:p>
        </w:tc>
        <w:tc>
          <w:tcPr>
            <w:tcW w:w="6886" w:type="dxa"/>
            <w:vAlign w:val="center"/>
          </w:tcPr>
          <w:p w14:paraId="1C6315A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sz w:val="32"/>
                <w:szCs w:val="32"/>
                <w:highlight w:val="none"/>
              </w:rPr>
              <w:t>9g舵机</w:t>
            </w:r>
            <w:r>
              <w:rPr>
                <w:rFonts w:hint="default" w:ascii="Arial" w:hAnsi="Arial" w:eastAsia="仿宋" w:cs="Arial"/>
                <w:color w:val="auto"/>
                <w:kern w:val="0"/>
                <w:sz w:val="32"/>
                <w:szCs w:val="32"/>
                <w:highlight w:val="none"/>
                <w:lang w:val="en-US" w:eastAsia="zh-CN" w:bidi="ar"/>
              </w:rPr>
              <w:t>×</w:t>
            </w:r>
            <w:r>
              <w:rPr>
                <w:rFonts w:hint="eastAsia" w:ascii="仿宋" w:hAnsi="仿宋" w:cs="仿宋"/>
                <w:color w:val="auto"/>
                <w:kern w:val="0"/>
                <w:sz w:val="32"/>
                <w:szCs w:val="32"/>
                <w:highlight w:val="none"/>
                <w:lang w:val="en-US" w:eastAsia="zh-CN" w:bidi="ar"/>
              </w:rPr>
              <w:t>1</w:t>
            </w:r>
          </w:p>
        </w:tc>
      </w:tr>
    </w:tbl>
    <w:p w14:paraId="389EA705">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rPr>
      </w:pPr>
    </w:p>
    <w:p w14:paraId="452A5194">
      <w:pPr>
        <w:rPr>
          <w:rFonts w:hint="eastAsia"/>
          <w:color w:val="auto"/>
          <w:highlight w:val="none"/>
        </w:rPr>
      </w:pPr>
    </w:p>
    <w:p w14:paraId="4508CEAA">
      <w:pPr>
        <w:rPr>
          <w:rFonts w:hint="eastAsia"/>
          <w:color w:val="auto"/>
          <w:highlight w:val="none"/>
        </w:rPr>
      </w:pPr>
      <w:r>
        <w:rPr>
          <w:rFonts w:hint="eastAsia"/>
          <w:color w:val="auto"/>
          <w:highlight w:val="none"/>
        </w:rPr>
        <w:br w:type="page"/>
      </w:r>
    </w:p>
    <w:p w14:paraId="724E4C70">
      <w:pPr>
        <w:pStyle w:val="2"/>
        <w:pageBreakBefore w:val="0"/>
        <w:numPr>
          <w:ilvl w:val="0"/>
          <w:numId w:val="0"/>
        </w:numPr>
        <w:kinsoku/>
        <w:wordWrap/>
        <w:overflowPunct/>
        <w:topLinePunct w:val="0"/>
        <w:autoSpaceDE/>
        <w:autoSpaceDN/>
        <w:bidi w:val="0"/>
        <w:adjustRightInd/>
        <w:snapToGrid/>
        <w:spacing w:before="0" w:after="0" w:line="560" w:lineRule="exact"/>
        <w:ind w:leftChars="0"/>
        <w:textAlignment w:val="auto"/>
        <w:rPr>
          <w:rFonts w:hint="eastAsia"/>
          <w:color w:val="auto"/>
          <w:highlight w:val="none"/>
          <w:lang w:val="en-US" w:eastAsia="zh-CN"/>
        </w:rPr>
      </w:pPr>
      <w:bookmarkStart w:id="110" w:name="_Toc31869"/>
      <w:bookmarkStart w:id="111" w:name="_GoBack"/>
      <w:r>
        <w:rPr>
          <w:rFonts w:hint="eastAsia"/>
          <w:color w:val="auto"/>
          <w:highlight w:val="none"/>
        </w:rPr>
        <w:t>附录</w:t>
      </w:r>
      <w:r>
        <w:rPr>
          <w:rFonts w:hint="eastAsia"/>
          <w:color w:val="auto"/>
          <w:highlight w:val="none"/>
          <w:lang w:val="en-US" w:eastAsia="zh-CN"/>
        </w:rPr>
        <w:t>二</w:t>
      </w:r>
      <w:r>
        <w:rPr>
          <w:rFonts w:hint="eastAsia"/>
          <w:color w:val="auto"/>
          <w:highlight w:val="none"/>
        </w:rPr>
        <w:t>：任务标</w:t>
      </w:r>
      <w:bookmarkEnd w:id="107"/>
      <w:bookmarkEnd w:id="108"/>
      <w:r>
        <w:rPr>
          <w:rFonts w:hint="eastAsia"/>
          <w:color w:val="auto"/>
          <w:highlight w:val="none"/>
          <w:lang w:val="en-US" w:eastAsia="zh-CN"/>
        </w:rPr>
        <w:t>志</w:t>
      </w:r>
      <w:bookmarkEnd w:id="102"/>
      <w:bookmarkEnd w:id="109"/>
      <w:bookmarkEnd w:id="110"/>
    </w:p>
    <w:p w14:paraId="287770BB">
      <w:pPr>
        <w:rPr>
          <w:rFonts w:hint="eastAsia"/>
          <w:color w:val="auto"/>
          <w:highlight w:val="none"/>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00"/>
        <w:gridCol w:w="4701"/>
      </w:tblGrid>
      <w:tr w14:paraId="72157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2500" w:type="pct"/>
            <w:vAlign w:val="center"/>
          </w:tcPr>
          <w:p w14:paraId="0CA803D8">
            <w:pPr>
              <w:spacing w:line="276"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0288" behindDoc="0" locked="0" layoutInCell="1" allowOverlap="1">
                  <wp:simplePos x="0" y="0"/>
                  <wp:positionH relativeFrom="column">
                    <wp:posOffset>605790</wp:posOffset>
                  </wp:positionH>
                  <wp:positionV relativeFrom="paragraph">
                    <wp:posOffset>-19050</wp:posOffset>
                  </wp:positionV>
                  <wp:extent cx="1351915" cy="1475740"/>
                  <wp:effectExtent l="0" t="0" r="635" b="635"/>
                  <wp:wrapNone/>
                  <wp:docPr id="18" name="图片 1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
                          <pic:cNvPicPr>
                            <a:picLocks noChangeAspect="1"/>
                          </pic:cNvPicPr>
                        </pic:nvPicPr>
                        <pic:blipFill>
                          <a:blip r:embed="rId14"/>
                          <a:stretch>
                            <a:fillRect/>
                          </a:stretch>
                        </pic:blipFill>
                        <pic:spPr>
                          <a:xfrm>
                            <a:off x="0" y="0"/>
                            <a:ext cx="1351915" cy="1475740"/>
                          </a:xfrm>
                          <a:prstGeom prst="rect">
                            <a:avLst/>
                          </a:prstGeom>
                        </pic:spPr>
                      </pic:pic>
                    </a:graphicData>
                  </a:graphic>
                </wp:anchor>
              </w:drawing>
            </w:r>
          </w:p>
          <w:p w14:paraId="792CF78C">
            <w:pPr>
              <w:spacing w:line="60" w:lineRule="exact"/>
              <w:rPr>
                <w:rFonts w:hint="eastAsia" w:ascii="仿宋" w:hAnsi="仿宋" w:eastAsia="仿宋" w:cs="仿宋"/>
                <w:b/>
                <w:bCs/>
                <w:color w:val="auto"/>
                <w:sz w:val="30"/>
                <w:szCs w:val="30"/>
                <w:highlight w:val="none"/>
              </w:rPr>
            </w:pPr>
          </w:p>
        </w:tc>
        <w:tc>
          <w:tcPr>
            <w:tcW w:w="2500" w:type="pct"/>
            <w:vAlign w:val="center"/>
          </w:tcPr>
          <w:p w14:paraId="52B63980">
            <w:pPr>
              <w:spacing w:line="276"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1312" behindDoc="0" locked="0" layoutInCell="1" allowOverlap="1">
                  <wp:simplePos x="0" y="0"/>
                  <wp:positionH relativeFrom="column">
                    <wp:posOffset>605790</wp:posOffset>
                  </wp:positionH>
                  <wp:positionV relativeFrom="paragraph">
                    <wp:posOffset>18415</wp:posOffset>
                  </wp:positionV>
                  <wp:extent cx="1355090" cy="1475740"/>
                  <wp:effectExtent l="0" t="0" r="6985" b="635"/>
                  <wp:wrapNone/>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15"/>
                          <a:stretch>
                            <a:fillRect/>
                          </a:stretch>
                        </pic:blipFill>
                        <pic:spPr>
                          <a:xfrm>
                            <a:off x="0" y="0"/>
                            <a:ext cx="1355090" cy="1475740"/>
                          </a:xfrm>
                          <a:prstGeom prst="rect">
                            <a:avLst/>
                          </a:prstGeom>
                        </pic:spPr>
                      </pic:pic>
                    </a:graphicData>
                  </a:graphic>
                </wp:anchor>
              </w:drawing>
            </w:r>
          </w:p>
          <w:p w14:paraId="66DCDB28">
            <w:pPr>
              <w:spacing w:line="60" w:lineRule="exact"/>
              <w:rPr>
                <w:rFonts w:hint="eastAsia" w:ascii="仿宋" w:hAnsi="仿宋" w:eastAsia="仿宋" w:cs="仿宋"/>
                <w:b/>
                <w:bCs/>
                <w:color w:val="auto"/>
                <w:sz w:val="30"/>
                <w:szCs w:val="30"/>
                <w:highlight w:val="none"/>
              </w:rPr>
            </w:pPr>
          </w:p>
        </w:tc>
      </w:tr>
      <w:tr w14:paraId="359BD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2500" w:type="pct"/>
            <w:vAlign w:val="center"/>
          </w:tcPr>
          <w:p w14:paraId="0B018408">
            <w:pPr>
              <w:spacing w:line="276"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2336" behindDoc="0" locked="0" layoutInCell="1" allowOverlap="1">
                  <wp:simplePos x="0" y="0"/>
                  <wp:positionH relativeFrom="column">
                    <wp:posOffset>590550</wp:posOffset>
                  </wp:positionH>
                  <wp:positionV relativeFrom="paragraph">
                    <wp:posOffset>0</wp:posOffset>
                  </wp:positionV>
                  <wp:extent cx="1375410" cy="1475740"/>
                  <wp:effectExtent l="0" t="0" r="5715" b="635"/>
                  <wp:wrapNone/>
                  <wp:docPr id="23" name="图片 2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3"/>
                          <pic:cNvPicPr>
                            <a:picLocks noChangeAspect="1"/>
                          </pic:cNvPicPr>
                        </pic:nvPicPr>
                        <pic:blipFill>
                          <a:blip r:embed="rId16"/>
                          <a:stretch>
                            <a:fillRect/>
                          </a:stretch>
                        </pic:blipFill>
                        <pic:spPr>
                          <a:xfrm>
                            <a:off x="0" y="0"/>
                            <a:ext cx="1375410" cy="1475740"/>
                          </a:xfrm>
                          <a:prstGeom prst="rect">
                            <a:avLst/>
                          </a:prstGeom>
                        </pic:spPr>
                      </pic:pic>
                    </a:graphicData>
                  </a:graphic>
                </wp:anchor>
              </w:drawing>
            </w:r>
          </w:p>
        </w:tc>
        <w:tc>
          <w:tcPr>
            <w:tcW w:w="2500" w:type="pct"/>
            <w:vAlign w:val="center"/>
          </w:tcPr>
          <w:p w14:paraId="5F37CBE1">
            <w:pPr>
              <w:spacing w:line="276"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3360" behindDoc="0" locked="0" layoutInCell="1" allowOverlap="1">
                  <wp:simplePos x="0" y="0"/>
                  <wp:positionH relativeFrom="column">
                    <wp:posOffset>598170</wp:posOffset>
                  </wp:positionH>
                  <wp:positionV relativeFrom="paragraph">
                    <wp:posOffset>18415</wp:posOffset>
                  </wp:positionV>
                  <wp:extent cx="1359535" cy="1475740"/>
                  <wp:effectExtent l="0" t="0" r="2540" b="635"/>
                  <wp:wrapNone/>
                  <wp:docPr id="24" name="图片 2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4"/>
                          <pic:cNvPicPr>
                            <a:picLocks noChangeAspect="1"/>
                          </pic:cNvPicPr>
                        </pic:nvPicPr>
                        <pic:blipFill>
                          <a:blip r:embed="rId17"/>
                          <a:stretch>
                            <a:fillRect/>
                          </a:stretch>
                        </pic:blipFill>
                        <pic:spPr>
                          <a:xfrm>
                            <a:off x="0" y="0"/>
                            <a:ext cx="1359535" cy="1475740"/>
                          </a:xfrm>
                          <a:prstGeom prst="rect">
                            <a:avLst/>
                          </a:prstGeom>
                        </pic:spPr>
                      </pic:pic>
                    </a:graphicData>
                  </a:graphic>
                </wp:anchor>
              </w:drawing>
            </w:r>
          </w:p>
        </w:tc>
      </w:tr>
      <w:tr w14:paraId="089CC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2500" w:type="pct"/>
            <w:vAlign w:val="center"/>
          </w:tcPr>
          <w:p w14:paraId="13C0951B">
            <w:pPr>
              <w:spacing w:line="276"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4384" behindDoc="0" locked="0" layoutInCell="1" allowOverlap="1">
                  <wp:simplePos x="0" y="0"/>
                  <wp:positionH relativeFrom="column">
                    <wp:posOffset>605790</wp:posOffset>
                  </wp:positionH>
                  <wp:positionV relativeFrom="paragraph">
                    <wp:posOffset>0</wp:posOffset>
                  </wp:positionV>
                  <wp:extent cx="1355090" cy="1475740"/>
                  <wp:effectExtent l="0" t="0" r="6985" b="635"/>
                  <wp:wrapNone/>
                  <wp:docPr id="25" name="图片 2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5"/>
                          <pic:cNvPicPr>
                            <a:picLocks noChangeAspect="1"/>
                          </pic:cNvPicPr>
                        </pic:nvPicPr>
                        <pic:blipFill>
                          <a:blip r:embed="rId18"/>
                          <a:stretch>
                            <a:fillRect/>
                          </a:stretch>
                        </pic:blipFill>
                        <pic:spPr>
                          <a:xfrm>
                            <a:off x="0" y="0"/>
                            <a:ext cx="1355090" cy="1475740"/>
                          </a:xfrm>
                          <a:prstGeom prst="rect">
                            <a:avLst/>
                          </a:prstGeom>
                        </pic:spPr>
                      </pic:pic>
                    </a:graphicData>
                  </a:graphic>
                </wp:anchor>
              </w:drawing>
            </w:r>
          </w:p>
          <w:p w14:paraId="71B22B23">
            <w:pPr>
              <w:spacing w:line="120" w:lineRule="exact"/>
              <w:jc w:val="center"/>
              <w:rPr>
                <w:rFonts w:hint="eastAsia" w:ascii="仿宋" w:hAnsi="仿宋" w:eastAsia="仿宋" w:cs="仿宋"/>
                <w:b/>
                <w:bCs/>
                <w:color w:val="auto"/>
                <w:sz w:val="30"/>
                <w:szCs w:val="30"/>
                <w:highlight w:val="none"/>
              </w:rPr>
            </w:pPr>
          </w:p>
        </w:tc>
        <w:tc>
          <w:tcPr>
            <w:tcW w:w="2500" w:type="pct"/>
            <w:vAlign w:val="center"/>
          </w:tcPr>
          <w:p w14:paraId="5F6F0534">
            <w:pPr>
              <w:spacing w:line="24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drawing>
                <wp:anchor distT="0" distB="0" distL="114300" distR="114300" simplePos="0" relativeHeight="251665408" behindDoc="0" locked="0" layoutInCell="1" allowOverlap="1">
                  <wp:simplePos x="0" y="0"/>
                  <wp:positionH relativeFrom="column">
                    <wp:posOffset>605790</wp:posOffset>
                  </wp:positionH>
                  <wp:positionV relativeFrom="paragraph">
                    <wp:posOffset>56515</wp:posOffset>
                  </wp:positionV>
                  <wp:extent cx="1346200" cy="1475740"/>
                  <wp:effectExtent l="0" t="0" r="6350" b="635"/>
                  <wp:wrapNone/>
                  <wp:docPr id="26" name="图片 2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6"/>
                          <pic:cNvPicPr>
                            <a:picLocks noChangeAspect="1"/>
                          </pic:cNvPicPr>
                        </pic:nvPicPr>
                        <pic:blipFill>
                          <a:blip r:embed="rId19"/>
                          <a:stretch>
                            <a:fillRect/>
                          </a:stretch>
                        </pic:blipFill>
                        <pic:spPr>
                          <a:xfrm>
                            <a:off x="0" y="0"/>
                            <a:ext cx="1346200" cy="1475740"/>
                          </a:xfrm>
                          <a:prstGeom prst="rect">
                            <a:avLst/>
                          </a:prstGeom>
                        </pic:spPr>
                      </pic:pic>
                    </a:graphicData>
                  </a:graphic>
                </wp:anchor>
              </w:drawing>
            </w:r>
          </w:p>
        </w:tc>
      </w:tr>
      <w:tr w14:paraId="636CF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2500" w:type="pct"/>
            <w:vAlign w:val="center"/>
          </w:tcPr>
          <w:p w14:paraId="370F3439">
            <w:pPr>
              <w:spacing w:line="276" w:lineRule="auto"/>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drawing>
                <wp:anchor distT="0" distB="0" distL="114300" distR="114300" simplePos="0" relativeHeight="251666432" behindDoc="0" locked="0" layoutInCell="1" allowOverlap="1">
                  <wp:simplePos x="0" y="0"/>
                  <wp:positionH relativeFrom="column">
                    <wp:posOffset>598170</wp:posOffset>
                  </wp:positionH>
                  <wp:positionV relativeFrom="paragraph">
                    <wp:posOffset>45720</wp:posOffset>
                  </wp:positionV>
                  <wp:extent cx="1358900" cy="1475740"/>
                  <wp:effectExtent l="0" t="0" r="3175" b="635"/>
                  <wp:wrapNone/>
                  <wp:docPr id="27" name="图片 2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7"/>
                          <pic:cNvPicPr>
                            <a:picLocks noChangeAspect="1"/>
                          </pic:cNvPicPr>
                        </pic:nvPicPr>
                        <pic:blipFill>
                          <a:blip r:embed="rId20"/>
                          <a:srcRect t="399" b="1317"/>
                          <a:stretch>
                            <a:fillRect/>
                          </a:stretch>
                        </pic:blipFill>
                        <pic:spPr>
                          <a:xfrm>
                            <a:off x="0" y="0"/>
                            <a:ext cx="1358900" cy="1475740"/>
                          </a:xfrm>
                          <a:prstGeom prst="rect">
                            <a:avLst/>
                          </a:prstGeom>
                        </pic:spPr>
                      </pic:pic>
                    </a:graphicData>
                  </a:graphic>
                </wp:anchor>
              </w:drawing>
            </w:r>
          </w:p>
        </w:tc>
        <w:tc>
          <w:tcPr>
            <w:tcW w:w="2500" w:type="pct"/>
          </w:tcPr>
          <w:p w14:paraId="0371E263">
            <w:pPr>
              <w:spacing w:line="240" w:lineRule="auto"/>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drawing>
                <wp:anchor distT="0" distB="0" distL="114300" distR="114300" simplePos="0" relativeHeight="251667456" behindDoc="0" locked="0" layoutInCell="1" allowOverlap="1">
                  <wp:simplePos x="0" y="0"/>
                  <wp:positionH relativeFrom="column">
                    <wp:posOffset>598170</wp:posOffset>
                  </wp:positionH>
                  <wp:positionV relativeFrom="paragraph">
                    <wp:posOffset>53340</wp:posOffset>
                  </wp:positionV>
                  <wp:extent cx="1356995" cy="1475740"/>
                  <wp:effectExtent l="0" t="0" r="5080" b="635"/>
                  <wp:wrapNone/>
                  <wp:docPr id="28" name="图片 2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8"/>
                          <pic:cNvPicPr>
                            <a:picLocks noChangeAspect="1"/>
                          </pic:cNvPicPr>
                        </pic:nvPicPr>
                        <pic:blipFill>
                          <a:blip r:embed="rId21"/>
                          <a:stretch>
                            <a:fillRect/>
                          </a:stretch>
                        </pic:blipFill>
                        <pic:spPr>
                          <a:xfrm>
                            <a:off x="0" y="0"/>
                            <a:ext cx="1356995" cy="1475740"/>
                          </a:xfrm>
                          <a:prstGeom prst="rect">
                            <a:avLst/>
                          </a:prstGeom>
                        </pic:spPr>
                      </pic:pic>
                    </a:graphicData>
                  </a:graphic>
                </wp:anchor>
              </w:drawing>
            </w:r>
          </w:p>
        </w:tc>
      </w:tr>
      <w:tr w14:paraId="1CC5E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2500" w:type="pct"/>
            <w:vAlign w:val="center"/>
          </w:tcPr>
          <w:p w14:paraId="22CAB6D2">
            <w:pPr>
              <w:spacing w:line="276" w:lineRule="auto"/>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drawing>
                <wp:anchor distT="0" distB="0" distL="114300" distR="114300" simplePos="0" relativeHeight="251660288" behindDoc="1" locked="0" layoutInCell="1" allowOverlap="1">
                  <wp:simplePos x="0" y="0"/>
                  <wp:positionH relativeFrom="column">
                    <wp:posOffset>594360</wp:posOffset>
                  </wp:positionH>
                  <wp:positionV relativeFrom="paragraph">
                    <wp:posOffset>0</wp:posOffset>
                  </wp:positionV>
                  <wp:extent cx="1370965" cy="1475740"/>
                  <wp:effectExtent l="0" t="0" r="635" b="635"/>
                  <wp:wrapNone/>
                  <wp:docPr id="29" name="图片 2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9"/>
                          <pic:cNvPicPr>
                            <a:picLocks noChangeAspect="1"/>
                          </pic:cNvPicPr>
                        </pic:nvPicPr>
                        <pic:blipFill>
                          <a:blip r:embed="rId22"/>
                          <a:stretch>
                            <a:fillRect/>
                          </a:stretch>
                        </pic:blipFill>
                        <pic:spPr>
                          <a:xfrm>
                            <a:off x="0" y="0"/>
                            <a:ext cx="1370965" cy="1475740"/>
                          </a:xfrm>
                          <a:prstGeom prst="rect">
                            <a:avLst/>
                          </a:prstGeom>
                        </pic:spPr>
                      </pic:pic>
                    </a:graphicData>
                  </a:graphic>
                </wp:anchor>
              </w:drawing>
            </w:r>
          </w:p>
          <w:p w14:paraId="3792E0C4">
            <w:pPr>
              <w:spacing w:line="276" w:lineRule="auto"/>
              <w:jc w:val="center"/>
              <w:rPr>
                <w:rFonts w:hint="eastAsia" w:ascii="仿宋" w:hAnsi="仿宋" w:eastAsia="仿宋" w:cs="仿宋"/>
                <w:color w:val="auto"/>
                <w:szCs w:val="24"/>
                <w:highlight w:val="none"/>
              </w:rPr>
            </w:pPr>
          </w:p>
        </w:tc>
        <w:tc>
          <w:tcPr>
            <w:tcW w:w="2500" w:type="pct"/>
            <w:vAlign w:val="center"/>
          </w:tcPr>
          <w:p w14:paraId="503C7C6A">
            <w:pPr>
              <w:spacing w:line="240" w:lineRule="auto"/>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drawing>
                <wp:anchor distT="0" distB="0" distL="114300" distR="114300" simplePos="0" relativeHeight="251668480" behindDoc="0" locked="0" layoutInCell="1" allowOverlap="1">
                  <wp:simplePos x="0" y="0"/>
                  <wp:positionH relativeFrom="column">
                    <wp:posOffset>598170</wp:posOffset>
                  </wp:positionH>
                  <wp:positionV relativeFrom="paragraph">
                    <wp:posOffset>18415</wp:posOffset>
                  </wp:positionV>
                  <wp:extent cx="1356995" cy="1475740"/>
                  <wp:effectExtent l="0" t="0" r="5080" b="635"/>
                  <wp:wrapNone/>
                  <wp:docPr id="31" name="图片 3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10"/>
                          <pic:cNvPicPr>
                            <a:picLocks noChangeAspect="1"/>
                          </pic:cNvPicPr>
                        </pic:nvPicPr>
                        <pic:blipFill>
                          <a:blip r:embed="rId23"/>
                          <a:stretch>
                            <a:fillRect/>
                          </a:stretch>
                        </pic:blipFill>
                        <pic:spPr>
                          <a:xfrm>
                            <a:off x="0" y="0"/>
                            <a:ext cx="1356995" cy="1475740"/>
                          </a:xfrm>
                          <a:prstGeom prst="rect">
                            <a:avLst/>
                          </a:prstGeom>
                        </pic:spPr>
                      </pic:pic>
                    </a:graphicData>
                  </a:graphic>
                </wp:anchor>
              </w:drawing>
            </w:r>
          </w:p>
        </w:tc>
      </w:tr>
    </w:tbl>
    <w:p w14:paraId="0CC5FD30">
      <w:pPr>
        <w:pageBreakBefore w:val="0"/>
        <w:kinsoku/>
        <w:wordWrap/>
        <w:overflowPunct/>
        <w:topLinePunct w:val="0"/>
        <w:autoSpaceDE/>
        <w:autoSpaceDN/>
        <w:bidi w:val="0"/>
        <w:adjustRightInd/>
        <w:snapToGrid/>
        <w:spacing w:line="560" w:lineRule="exact"/>
        <w:textAlignment w:val="auto"/>
        <w:rPr>
          <w:rFonts w:hint="default" w:ascii="仿宋" w:hAnsi="仿宋" w:eastAsia="仿宋" w:cs="仿宋"/>
          <w:color w:val="auto"/>
          <w:kern w:val="0"/>
          <w:sz w:val="28"/>
          <w:szCs w:val="28"/>
          <w:highlight w:val="none"/>
          <w:lang w:val="en-US" w:eastAsia="zh-CN"/>
        </w:rPr>
      </w:pPr>
    </w:p>
    <w:sectPr>
      <w:pgSz w:w="11906" w:h="16838"/>
      <w:pgMar w:top="1361" w:right="1247" w:bottom="1474" w:left="147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3B3192E-6D3A-4958-995A-A91E2D5325C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2" w:fontKey="{F554A6DD-C095-4ECB-BEB6-F8A88343749E}"/>
  </w:font>
  <w:font w:name="等线 Light">
    <w:panose1 w:val="02010600030101010101"/>
    <w:charset w:val="86"/>
    <w:family w:val="auto"/>
    <w:pitch w:val="default"/>
    <w:sig w:usb0="A00002BF" w:usb1="38CF7CFA" w:usb2="00000016" w:usb3="00000000" w:csb0="0004000F" w:csb1="00000000"/>
    <w:embedRegular r:id="rId3" w:fontKey="{2D1C41FC-35C9-4911-86CC-35D04540B5D4}"/>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思源黑体 CN Heavy">
    <w:altName w:val="黑体"/>
    <w:panose1 w:val="020B0A00000000000000"/>
    <w:charset w:val="80"/>
    <w:family w:val="swiss"/>
    <w:pitch w:val="default"/>
    <w:sig w:usb0="00000000" w:usb1="00000000" w:usb2="00000016" w:usb3="00000000" w:csb0="60060107" w:csb1="00000000"/>
  </w:font>
  <w:font w:name="微软雅黑">
    <w:panose1 w:val="020B0503020204020204"/>
    <w:charset w:val="86"/>
    <w:family w:val="swiss"/>
    <w:pitch w:val="default"/>
    <w:sig w:usb0="80000287" w:usb1="2ACF3C50" w:usb2="00000016" w:usb3="00000000" w:csb0="0004001F" w:csb1="00000000"/>
    <w:embedRegular r:id="rId4" w:fontKey="{3CD1F086-0247-4B84-AE6E-8FD529B1D510}"/>
  </w:font>
  <w:font w:name="Arial Unicode MS">
    <w:panose1 w:val="020B0604020202020204"/>
    <w:charset w:val="86"/>
    <w:family w:val="auto"/>
    <w:pitch w:val="default"/>
    <w:sig w:usb0="FFFFFFFF" w:usb1="E9FFFFFF" w:usb2="0000003F" w:usb3="00000000" w:csb0="603F01FF" w:csb1="FFFF0000"/>
    <w:embedRegular r:id="rId5" w:fontKey="{F737D189-6923-4574-9AB6-B5B64E224F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7A12E">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64F53">
                          <w:pPr>
                            <w:pStyle w:val="13"/>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B564F53">
                    <w:pPr>
                      <w:pStyle w:val="13"/>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0EE7C"/>
    <w:multiLevelType w:val="multilevel"/>
    <w:tmpl w:val="0FC0EE7C"/>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hM2FkMDE4OTZkNTRmYzVmMjMwZWJiMGU2MTlmNmUifQ=="/>
  </w:docVars>
  <w:rsids>
    <w:rsidRoot w:val="00BC13D6"/>
    <w:rsid w:val="0002698D"/>
    <w:rsid w:val="00037AA1"/>
    <w:rsid w:val="00050A23"/>
    <w:rsid w:val="00060CB9"/>
    <w:rsid w:val="00061CE2"/>
    <w:rsid w:val="0006220C"/>
    <w:rsid w:val="00062B86"/>
    <w:rsid w:val="00066C9F"/>
    <w:rsid w:val="0007427C"/>
    <w:rsid w:val="00076E7D"/>
    <w:rsid w:val="00077CF9"/>
    <w:rsid w:val="00082068"/>
    <w:rsid w:val="000A0478"/>
    <w:rsid w:val="000A44D1"/>
    <w:rsid w:val="000B58B5"/>
    <w:rsid w:val="000C2B56"/>
    <w:rsid w:val="00107BA2"/>
    <w:rsid w:val="00107CA2"/>
    <w:rsid w:val="00136CC2"/>
    <w:rsid w:val="0014418E"/>
    <w:rsid w:val="00145B6A"/>
    <w:rsid w:val="00151823"/>
    <w:rsid w:val="00154D02"/>
    <w:rsid w:val="00156FD0"/>
    <w:rsid w:val="00157B4C"/>
    <w:rsid w:val="00170813"/>
    <w:rsid w:val="001836F1"/>
    <w:rsid w:val="00191A1F"/>
    <w:rsid w:val="00192388"/>
    <w:rsid w:val="001B209D"/>
    <w:rsid w:val="001B6AF5"/>
    <w:rsid w:val="001B7B5A"/>
    <w:rsid w:val="001C550D"/>
    <w:rsid w:val="001F3720"/>
    <w:rsid w:val="001F4DC6"/>
    <w:rsid w:val="00204DBF"/>
    <w:rsid w:val="002548BE"/>
    <w:rsid w:val="002573C6"/>
    <w:rsid w:val="0028015C"/>
    <w:rsid w:val="0028709B"/>
    <w:rsid w:val="002A496E"/>
    <w:rsid w:val="002A4BDF"/>
    <w:rsid w:val="00307AF7"/>
    <w:rsid w:val="0031613F"/>
    <w:rsid w:val="0032209D"/>
    <w:rsid w:val="0033054B"/>
    <w:rsid w:val="003320F3"/>
    <w:rsid w:val="00356630"/>
    <w:rsid w:val="003B73D8"/>
    <w:rsid w:val="003B78E2"/>
    <w:rsid w:val="003E1826"/>
    <w:rsid w:val="003E70A9"/>
    <w:rsid w:val="003F05EE"/>
    <w:rsid w:val="00401CBE"/>
    <w:rsid w:val="00412A48"/>
    <w:rsid w:val="00415F42"/>
    <w:rsid w:val="00446EE6"/>
    <w:rsid w:val="00485365"/>
    <w:rsid w:val="004B0F67"/>
    <w:rsid w:val="004D63CD"/>
    <w:rsid w:val="004E12F5"/>
    <w:rsid w:val="004E69AF"/>
    <w:rsid w:val="00523F3E"/>
    <w:rsid w:val="0052547A"/>
    <w:rsid w:val="00537727"/>
    <w:rsid w:val="00572B06"/>
    <w:rsid w:val="00587A95"/>
    <w:rsid w:val="005947EE"/>
    <w:rsid w:val="005A0A17"/>
    <w:rsid w:val="005C0B51"/>
    <w:rsid w:val="005D440C"/>
    <w:rsid w:val="005E334D"/>
    <w:rsid w:val="005F0073"/>
    <w:rsid w:val="005F5095"/>
    <w:rsid w:val="00612CF9"/>
    <w:rsid w:val="006144AC"/>
    <w:rsid w:val="00625593"/>
    <w:rsid w:val="0063728F"/>
    <w:rsid w:val="00666ADE"/>
    <w:rsid w:val="00666BC1"/>
    <w:rsid w:val="00676E51"/>
    <w:rsid w:val="006B1157"/>
    <w:rsid w:val="006B3345"/>
    <w:rsid w:val="006E5C1B"/>
    <w:rsid w:val="006E764F"/>
    <w:rsid w:val="00706ACE"/>
    <w:rsid w:val="00725CB1"/>
    <w:rsid w:val="00745DBB"/>
    <w:rsid w:val="00773E1D"/>
    <w:rsid w:val="0077470E"/>
    <w:rsid w:val="00775C0C"/>
    <w:rsid w:val="007818B4"/>
    <w:rsid w:val="00792F80"/>
    <w:rsid w:val="007A504C"/>
    <w:rsid w:val="007C5C81"/>
    <w:rsid w:val="007C73DF"/>
    <w:rsid w:val="007D0279"/>
    <w:rsid w:val="007D3B30"/>
    <w:rsid w:val="0080441D"/>
    <w:rsid w:val="00810DA5"/>
    <w:rsid w:val="00810F82"/>
    <w:rsid w:val="00813BD5"/>
    <w:rsid w:val="00837BE2"/>
    <w:rsid w:val="00857B7F"/>
    <w:rsid w:val="008671F6"/>
    <w:rsid w:val="00867560"/>
    <w:rsid w:val="00884F9F"/>
    <w:rsid w:val="00894099"/>
    <w:rsid w:val="008A46C4"/>
    <w:rsid w:val="008A782D"/>
    <w:rsid w:val="008B1849"/>
    <w:rsid w:val="008E29D7"/>
    <w:rsid w:val="008E4D1C"/>
    <w:rsid w:val="008E6361"/>
    <w:rsid w:val="008E7C2C"/>
    <w:rsid w:val="008F1C16"/>
    <w:rsid w:val="00916662"/>
    <w:rsid w:val="00927092"/>
    <w:rsid w:val="009307B2"/>
    <w:rsid w:val="0094608C"/>
    <w:rsid w:val="00960625"/>
    <w:rsid w:val="00962A40"/>
    <w:rsid w:val="009748E1"/>
    <w:rsid w:val="0098632D"/>
    <w:rsid w:val="00990BA7"/>
    <w:rsid w:val="009C15CF"/>
    <w:rsid w:val="009C3629"/>
    <w:rsid w:val="009D1AD3"/>
    <w:rsid w:val="009F1AA5"/>
    <w:rsid w:val="00A00DD1"/>
    <w:rsid w:val="00A0353E"/>
    <w:rsid w:val="00A054DF"/>
    <w:rsid w:val="00A14C3B"/>
    <w:rsid w:val="00A15D86"/>
    <w:rsid w:val="00A23873"/>
    <w:rsid w:val="00A427B3"/>
    <w:rsid w:val="00A428E3"/>
    <w:rsid w:val="00A42E99"/>
    <w:rsid w:val="00A652F8"/>
    <w:rsid w:val="00A976D4"/>
    <w:rsid w:val="00AD5C9D"/>
    <w:rsid w:val="00AD6713"/>
    <w:rsid w:val="00AE3C08"/>
    <w:rsid w:val="00B01F10"/>
    <w:rsid w:val="00B0235A"/>
    <w:rsid w:val="00B0370D"/>
    <w:rsid w:val="00B144D9"/>
    <w:rsid w:val="00B35D75"/>
    <w:rsid w:val="00B40C67"/>
    <w:rsid w:val="00B5131E"/>
    <w:rsid w:val="00B53CEB"/>
    <w:rsid w:val="00B94E67"/>
    <w:rsid w:val="00BB0410"/>
    <w:rsid w:val="00BB1C69"/>
    <w:rsid w:val="00BB40EA"/>
    <w:rsid w:val="00BC13D6"/>
    <w:rsid w:val="00BE4BB1"/>
    <w:rsid w:val="00BE5401"/>
    <w:rsid w:val="00BE5940"/>
    <w:rsid w:val="00BF53EB"/>
    <w:rsid w:val="00C11086"/>
    <w:rsid w:val="00C16025"/>
    <w:rsid w:val="00C41833"/>
    <w:rsid w:val="00C42C59"/>
    <w:rsid w:val="00C432FB"/>
    <w:rsid w:val="00C4336B"/>
    <w:rsid w:val="00C963E2"/>
    <w:rsid w:val="00CA305C"/>
    <w:rsid w:val="00CA307F"/>
    <w:rsid w:val="00CB023D"/>
    <w:rsid w:val="00CB44DD"/>
    <w:rsid w:val="00CC3A25"/>
    <w:rsid w:val="00CD4BF6"/>
    <w:rsid w:val="00CF45E4"/>
    <w:rsid w:val="00CF7C69"/>
    <w:rsid w:val="00D10ACE"/>
    <w:rsid w:val="00D1682A"/>
    <w:rsid w:val="00D530B8"/>
    <w:rsid w:val="00D90A9C"/>
    <w:rsid w:val="00D927D1"/>
    <w:rsid w:val="00DB02C6"/>
    <w:rsid w:val="00DD0C7F"/>
    <w:rsid w:val="00DE0B59"/>
    <w:rsid w:val="00DE1840"/>
    <w:rsid w:val="00E505E6"/>
    <w:rsid w:val="00E9492A"/>
    <w:rsid w:val="00E979A5"/>
    <w:rsid w:val="00EA1EBD"/>
    <w:rsid w:val="00EA3747"/>
    <w:rsid w:val="00EA52B3"/>
    <w:rsid w:val="00EB0E0C"/>
    <w:rsid w:val="00EF1F7D"/>
    <w:rsid w:val="00EF7FB8"/>
    <w:rsid w:val="00F07ED2"/>
    <w:rsid w:val="00F14975"/>
    <w:rsid w:val="00F20F05"/>
    <w:rsid w:val="00F65A63"/>
    <w:rsid w:val="00F70ABA"/>
    <w:rsid w:val="00F72545"/>
    <w:rsid w:val="00F77FCA"/>
    <w:rsid w:val="00F83463"/>
    <w:rsid w:val="00FA17A2"/>
    <w:rsid w:val="00FB71A1"/>
    <w:rsid w:val="00FC4116"/>
    <w:rsid w:val="00FD2D87"/>
    <w:rsid w:val="00FD4338"/>
    <w:rsid w:val="00FD598C"/>
    <w:rsid w:val="00FE12BA"/>
    <w:rsid w:val="00FE65F7"/>
    <w:rsid w:val="00FF5BA7"/>
    <w:rsid w:val="022F4DB5"/>
    <w:rsid w:val="033A4890"/>
    <w:rsid w:val="03AF2714"/>
    <w:rsid w:val="03D82166"/>
    <w:rsid w:val="04367644"/>
    <w:rsid w:val="05585C97"/>
    <w:rsid w:val="05F62F43"/>
    <w:rsid w:val="0601720A"/>
    <w:rsid w:val="064F1CCC"/>
    <w:rsid w:val="06574D68"/>
    <w:rsid w:val="067125E9"/>
    <w:rsid w:val="06B0420D"/>
    <w:rsid w:val="07060FAE"/>
    <w:rsid w:val="071B7641"/>
    <w:rsid w:val="074327A4"/>
    <w:rsid w:val="08C16076"/>
    <w:rsid w:val="08D627E1"/>
    <w:rsid w:val="08E43B13"/>
    <w:rsid w:val="09622C8A"/>
    <w:rsid w:val="0987034F"/>
    <w:rsid w:val="09D315C4"/>
    <w:rsid w:val="09F27F62"/>
    <w:rsid w:val="0AA73876"/>
    <w:rsid w:val="0B164285"/>
    <w:rsid w:val="0B592DA4"/>
    <w:rsid w:val="0B593BA6"/>
    <w:rsid w:val="0B8471AA"/>
    <w:rsid w:val="0B995089"/>
    <w:rsid w:val="0BE46B89"/>
    <w:rsid w:val="0C1466D9"/>
    <w:rsid w:val="0CB72AA7"/>
    <w:rsid w:val="0E764469"/>
    <w:rsid w:val="0F5B6472"/>
    <w:rsid w:val="10305890"/>
    <w:rsid w:val="109A4423"/>
    <w:rsid w:val="110579AA"/>
    <w:rsid w:val="114B53F8"/>
    <w:rsid w:val="116B2DBD"/>
    <w:rsid w:val="1181769B"/>
    <w:rsid w:val="123F1DBA"/>
    <w:rsid w:val="125E3746"/>
    <w:rsid w:val="14DC55D1"/>
    <w:rsid w:val="15196AB7"/>
    <w:rsid w:val="15297123"/>
    <w:rsid w:val="15635767"/>
    <w:rsid w:val="15CC3638"/>
    <w:rsid w:val="15F07F9B"/>
    <w:rsid w:val="167172CE"/>
    <w:rsid w:val="170266F4"/>
    <w:rsid w:val="17805F57"/>
    <w:rsid w:val="17880471"/>
    <w:rsid w:val="17EE22B8"/>
    <w:rsid w:val="18375C9D"/>
    <w:rsid w:val="18442C00"/>
    <w:rsid w:val="18A21181"/>
    <w:rsid w:val="1954439D"/>
    <w:rsid w:val="19C3461F"/>
    <w:rsid w:val="1A2C317E"/>
    <w:rsid w:val="1AF220BF"/>
    <w:rsid w:val="1B591CD1"/>
    <w:rsid w:val="1BB83775"/>
    <w:rsid w:val="1D662E69"/>
    <w:rsid w:val="1DC34E01"/>
    <w:rsid w:val="1DF17647"/>
    <w:rsid w:val="1EA30F6E"/>
    <w:rsid w:val="1F1A3993"/>
    <w:rsid w:val="1F2E69D8"/>
    <w:rsid w:val="1F46255F"/>
    <w:rsid w:val="1F6E1F30"/>
    <w:rsid w:val="1F7F5EEC"/>
    <w:rsid w:val="20481DE0"/>
    <w:rsid w:val="20D5377F"/>
    <w:rsid w:val="20D927D9"/>
    <w:rsid w:val="20F63F8C"/>
    <w:rsid w:val="213276BA"/>
    <w:rsid w:val="214309AA"/>
    <w:rsid w:val="219F1FF3"/>
    <w:rsid w:val="22643B2A"/>
    <w:rsid w:val="24104883"/>
    <w:rsid w:val="243C43AB"/>
    <w:rsid w:val="243D4B31"/>
    <w:rsid w:val="251538FE"/>
    <w:rsid w:val="26034B6D"/>
    <w:rsid w:val="261B7E7A"/>
    <w:rsid w:val="268F4C66"/>
    <w:rsid w:val="26D3121C"/>
    <w:rsid w:val="2728600A"/>
    <w:rsid w:val="27486AC8"/>
    <w:rsid w:val="276F3758"/>
    <w:rsid w:val="27A4359D"/>
    <w:rsid w:val="28A013AD"/>
    <w:rsid w:val="28B20CC1"/>
    <w:rsid w:val="28C5216E"/>
    <w:rsid w:val="28D15A0C"/>
    <w:rsid w:val="29700F5B"/>
    <w:rsid w:val="29E05655"/>
    <w:rsid w:val="29EC443C"/>
    <w:rsid w:val="2A565A83"/>
    <w:rsid w:val="2A6308E4"/>
    <w:rsid w:val="2A6A3405"/>
    <w:rsid w:val="2A737EE8"/>
    <w:rsid w:val="2B2A02C9"/>
    <w:rsid w:val="2B8613CE"/>
    <w:rsid w:val="2C293E1B"/>
    <w:rsid w:val="2C5E1F21"/>
    <w:rsid w:val="2E0223CE"/>
    <w:rsid w:val="2E445D40"/>
    <w:rsid w:val="2EAC6B31"/>
    <w:rsid w:val="2EC80367"/>
    <w:rsid w:val="2ECB2366"/>
    <w:rsid w:val="2F7972E2"/>
    <w:rsid w:val="2FE813FF"/>
    <w:rsid w:val="304759CB"/>
    <w:rsid w:val="31230DCD"/>
    <w:rsid w:val="31B95C41"/>
    <w:rsid w:val="31D413BE"/>
    <w:rsid w:val="31E7797E"/>
    <w:rsid w:val="3248394E"/>
    <w:rsid w:val="33661C03"/>
    <w:rsid w:val="33CB4EA8"/>
    <w:rsid w:val="34942AE4"/>
    <w:rsid w:val="34E76795"/>
    <w:rsid w:val="353E11C7"/>
    <w:rsid w:val="35F920FC"/>
    <w:rsid w:val="360B2260"/>
    <w:rsid w:val="36644307"/>
    <w:rsid w:val="36BA596A"/>
    <w:rsid w:val="37060F75"/>
    <w:rsid w:val="375810A4"/>
    <w:rsid w:val="380F0B1F"/>
    <w:rsid w:val="381D69EA"/>
    <w:rsid w:val="38211867"/>
    <w:rsid w:val="3856442C"/>
    <w:rsid w:val="38D06E75"/>
    <w:rsid w:val="38D07027"/>
    <w:rsid w:val="39117731"/>
    <w:rsid w:val="392303DC"/>
    <w:rsid w:val="3AC727C9"/>
    <w:rsid w:val="3B5775CB"/>
    <w:rsid w:val="3C222B96"/>
    <w:rsid w:val="3C4B1A90"/>
    <w:rsid w:val="3C9D1247"/>
    <w:rsid w:val="3CB70B8C"/>
    <w:rsid w:val="3CD26CB7"/>
    <w:rsid w:val="3D804EB1"/>
    <w:rsid w:val="3D89295F"/>
    <w:rsid w:val="3E104A16"/>
    <w:rsid w:val="3EA532CF"/>
    <w:rsid w:val="3EBA0082"/>
    <w:rsid w:val="3F1E0E25"/>
    <w:rsid w:val="3F746B6B"/>
    <w:rsid w:val="3F8565BD"/>
    <w:rsid w:val="40677595"/>
    <w:rsid w:val="409701F5"/>
    <w:rsid w:val="40A96879"/>
    <w:rsid w:val="40F96EFD"/>
    <w:rsid w:val="41304977"/>
    <w:rsid w:val="41B67046"/>
    <w:rsid w:val="41BB38A9"/>
    <w:rsid w:val="41F27582"/>
    <w:rsid w:val="420E33D3"/>
    <w:rsid w:val="42C65A5C"/>
    <w:rsid w:val="433A6924"/>
    <w:rsid w:val="43715C63"/>
    <w:rsid w:val="444D0DF2"/>
    <w:rsid w:val="44C201D4"/>
    <w:rsid w:val="45473E68"/>
    <w:rsid w:val="461D1E7C"/>
    <w:rsid w:val="468A59E4"/>
    <w:rsid w:val="469149BF"/>
    <w:rsid w:val="46933EA7"/>
    <w:rsid w:val="46A41C10"/>
    <w:rsid w:val="472C5DFB"/>
    <w:rsid w:val="48E872EB"/>
    <w:rsid w:val="48FA4BB8"/>
    <w:rsid w:val="49245970"/>
    <w:rsid w:val="49D24CE6"/>
    <w:rsid w:val="49E8275C"/>
    <w:rsid w:val="4A616094"/>
    <w:rsid w:val="4A934F81"/>
    <w:rsid w:val="4A960A49"/>
    <w:rsid w:val="4AEC27D1"/>
    <w:rsid w:val="4B021D13"/>
    <w:rsid w:val="4B024AC7"/>
    <w:rsid w:val="4B1405F6"/>
    <w:rsid w:val="4B1E14E5"/>
    <w:rsid w:val="4BD87131"/>
    <w:rsid w:val="4BF278C2"/>
    <w:rsid w:val="4C7321F3"/>
    <w:rsid w:val="4D73670D"/>
    <w:rsid w:val="4DE4323A"/>
    <w:rsid w:val="4E0317C5"/>
    <w:rsid w:val="4E564138"/>
    <w:rsid w:val="4F2A4976"/>
    <w:rsid w:val="4F8569A6"/>
    <w:rsid w:val="4F9B5B7A"/>
    <w:rsid w:val="4FB322A8"/>
    <w:rsid w:val="4FDC0F3A"/>
    <w:rsid w:val="501A2F43"/>
    <w:rsid w:val="502E13FA"/>
    <w:rsid w:val="50344A78"/>
    <w:rsid w:val="503758E4"/>
    <w:rsid w:val="50BB7A74"/>
    <w:rsid w:val="50D40CD5"/>
    <w:rsid w:val="511E00CE"/>
    <w:rsid w:val="51631598"/>
    <w:rsid w:val="51BB51A1"/>
    <w:rsid w:val="520A5BE6"/>
    <w:rsid w:val="52243698"/>
    <w:rsid w:val="529E51F1"/>
    <w:rsid w:val="52BB0456"/>
    <w:rsid w:val="52D00574"/>
    <w:rsid w:val="53513120"/>
    <w:rsid w:val="53D87CA1"/>
    <w:rsid w:val="53EF08A4"/>
    <w:rsid w:val="53FF492A"/>
    <w:rsid w:val="548D3B82"/>
    <w:rsid w:val="552E2B68"/>
    <w:rsid w:val="55566ECB"/>
    <w:rsid w:val="55F31CB7"/>
    <w:rsid w:val="56A15FD6"/>
    <w:rsid w:val="56BE0ACC"/>
    <w:rsid w:val="56D025AE"/>
    <w:rsid w:val="571C2263"/>
    <w:rsid w:val="57345D21"/>
    <w:rsid w:val="575431DF"/>
    <w:rsid w:val="57C245EC"/>
    <w:rsid w:val="57DB0FC9"/>
    <w:rsid w:val="57E15EC7"/>
    <w:rsid w:val="590B2426"/>
    <w:rsid w:val="595B3EB4"/>
    <w:rsid w:val="5A2A7696"/>
    <w:rsid w:val="5A930319"/>
    <w:rsid w:val="5AF0706A"/>
    <w:rsid w:val="5AF30A1F"/>
    <w:rsid w:val="5C072885"/>
    <w:rsid w:val="5C0A67B3"/>
    <w:rsid w:val="5D2B0FDC"/>
    <w:rsid w:val="5D8335FB"/>
    <w:rsid w:val="5DB1365C"/>
    <w:rsid w:val="5E587FDA"/>
    <w:rsid w:val="5EDA221B"/>
    <w:rsid w:val="5F013C4C"/>
    <w:rsid w:val="5F037243"/>
    <w:rsid w:val="5F125E59"/>
    <w:rsid w:val="5F1B27D0"/>
    <w:rsid w:val="5FCA720E"/>
    <w:rsid w:val="601F056C"/>
    <w:rsid w:val="60AD2609"/>
    <w:rsid w:val="61C122F9"/>
    <w:rsid w:val="624F291E"/>
    <w:rsid w:val="62BF3309"/>
    <w:rsid w:val="62DB7B13"/>
    <w:rsid w:val="633A0C85"/>
    <w:rsid w:val="639B0994"/>
    <w:rsid w:val="63BC6393"/>
    <w:rsid w:val="63E43B3C"/>
    <w:rsid w:val="63F51B4D"/>
    <w:rsid w:val="64007B3B"/>
    <w:rsid w:val="640F3AB9"/>
    <w:rsid w:val="64255BC3"/>
    <w:rsid w:val="64606847"/>
    <w:rsid w:val="654B0B2E"/>
    <w:rsid w:val="65DE7D00"/>
    <w:rsid w:val="6873727C"/>
    <w:rsid w:val="68BC0116"/>
    <w:rsid w:val="68CD169D"/>
    <w:rsid w:val="696D1EDE"/>
    <w:rsid w:val="697D0493"/>
    <w:rsid w:val="69823BDB"/>
    <w:rsid w:val="6A334E59"/>
    <w:rsid w:val="6A3D4069"/>
    <w:rsid w:val="6A740A9D"/>
    <w:rsid w:val="6A7A3556"/>
    <w:rsid w:val="6A8D6CDC"/>
    <w:rsid w:val="6B2F1B41"/>
    <w:rsid w:val="6B5D2273"/>
    <w:rsid w:val="6B657311"/>
    <w:rsid w:val="6D1809A4"/>
    <w:rsid w:val="6D3309C7"/>
    <w:rsid w:val="6D967C55"/>
    <w:rsid w:val="6EEE207F"/>
    <w:rsid w:val="6F3C4769"/>
    <w:rsid w:val="6F6629A9"/>
    <w:rsid w:val="6FFF6BE5"/>
    <w:rsid w:val="70052546"/>
    <w:rsid w:val="70052CDF"/>
    <w:rsid w:val="702F4391"/>
    <w:rsid w:val="70575A32"/>
    <w:rsid w:val="70BE1611"/>
    <w:rsid w:val="70E44C34"/>
    <w:rsid w:val="7154043F"/>
    <w:rsid w:val="72F614C0"/>
    <w:rsid w:val="73127801"/>
    <w:rsid w:val="73395EE2"/>
    <w:rsid w:val="735C724B"/>
    <w:rsid w:val="73726A6F"/>
    <w:rsid w:val="74327C85"/>
    <w:rsid w:val="74582108"/>
    <w:rsid w:val="748B36FF"/>
    <w:rsid w:val="74F06316"/>
    <w:rsid w:val="75226272"/>
    <w:rsid w:val="752C7FDE"/>
    <w:rsid w:val="75352025"/>
    <w:rsid w:val="754B7577"/>
    <w:rsid w:val="75C83DDE"/>
    <w:rsid w:val="76F7022C"/>
    <w:rsid w:val="773857FF"/>
    <w:rsid w:val="778C0ECC"/>
    <w:rsid w:val="77F21622"/>
    <w:rsid w:val="780F5B42"/>
    <w:rsid w:val="78A32888"/>
    <w:rsid w:val="78FC2232"/>
    <w:rsid w:val="793A6424"/>
    <w:rsid w:val="79ED651B"/>
    <w:rsid w:val="7A3F5F46"/>
    <w:rsid w:val="7A852886"/>
    <w:rsid w:val="7B8539F1"/>
    <w:rsid w:val="7BF8674B"/>
    <w:rsid w:val="7C120B6F"/>
    <w:rsid w:val="7CC7621B"/>
    <w:rsid w:val="7D43322A"/>
    <w:rsid w:val="7D597EF5"/>
    <w:rsid w:val="7D6538BE"/>
    <w:rsid w:val="7E970D8E"/>
    <w:rsid w:val="7ED00AED"/>
    <w:rsid w:val="7FA812B5"/>
    <w:rsid w:val="7FAB0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32"/>
      <w:szCs w:val="22"/>
      <w:lang w:val="en-US" w:eastAsia="zh-CN" w:bidi="ar-SA"/>
    </w:rPr>
  </w:style>
  <w:style w:type="paragraph" w:styleId="2">
    <w:name w:val="heading 1"/>
    <w:basedOn w:val="1"/>
    <w:next w:val="1"/>
    <w:link w:val="30"/>
    <w:qFormat/>
    <w:uiPriority w:val="9"/>
    <w:pPr>
      <w:keepNext/>
      <w:keepLines/>
      <w:numPr>
        <w:ilvl w:val="0"/>
        <w:numId w:val="1"/>
      </w:numPr>
      <w:spacing w:before="200" w:after="200" w:line="560" w:lineRule="exact"/>
      <w:jc w:val="left"/>
      <w:outlineLvl w:val="0"/>
    </w:pPr>
    <w:rPr>
      <w:rFonts w:ascii="等线" w:hAnsi="等线" w:eastAsia="黑体" w:cs="Times New Roman"/>
      <w:b/>
      <w:bCs/>
      <w:kern w:val="44"/>
      <w:szCs w:val="44"/>
    </w:rPr>
  </w:style>
  <w:style w:type="paragraph" w:styleId="3">
    <w:name w:val="heading 2"/>
    <w:basedOn w:val="1"/>
    <w:next w:val="1"/>
    <w:link w:val="31"/>
    <w:autoRedefine/>
    <w:unhideWhenUsed/>
    <w:qFormat/>
    <w:uiPriority w:val="9"/>
    <w:pPr>
      <w:keepNext/>
      <w:keepLines/>
      <w:numPr>
        <w:ilvl w:val="1"/>
        <w:numId w:val="1"/>
      </w:numPr>
      <w:spacing w:before="260" w:after="260" w:line="416" w:lineRule="auto"/>
      <w:ind w:left="0" w:firstLine="0"/>
      <w:jc w:val="left"/>
      <w:outlineLvl w:val="1"/>
    </w:pPr>
    <w:rPr>
      <w:rFonts w:ascii="等线 Light" w:hAnsi="等线 Light" w:eastAsia="楷体" w:cs="Times New Roman"/>
      <w:b/>
      <w:bCs/>
      <w:szCs w:val="32"/>
    </w:rPr>
  </w:style>
  <w:style w:type="paragraph" w:styleId="4">
    <w:name w:val="heading 3"/>
    <w:basedOn w:val="1"/>
    <w:next w:val="1"/>
    <w:link w:val="32"/>
    <w:autoRedefine/>
    <w:unhideWhenUsed/>
    <w:qFormat/>
    <w:uiPriority w:val="9"/>
    <w:pPr>
      <w:keepNext/>
      <w:keepLines/>
      <w:numPr>
        <w:ilvl w:val="2"/>
        <w:numId w:val="1"/>
      </w:numPr>
      <w:spacing w:before="260" w:after="260" w:line="416" w:lineRule="auto"/>
      <w:ind w:left="0" w:firstLine="400"/>
      <w:outlineLvl w:val="2"/>
    </w:pPr>
    <w:rPr>
      <w:rFonts w:ascii="等线" w:hAnsi="等线" w:eastAsia="仿宋" w:cs="Times New Roman"/>
      <w:bCs/>
      <w:sz w:val="32"/>
      <w:szCs w:val="32"/>
    </w:rPr>
  </w:style>
  <w:style w:type="paragraph" w:styleId="5">
    <w:name w:val="heading 4"/>
    <w:basedOn w:val="1"/>
    <w:next w:val="1"/>
    <w:autoRedefine/>
    <w:semiHidden/>
    <w:unhideWhenUsed/>
    <w:qFormat/>
    <w:uiPriority w:val="9"/>
    <w:pPr>
      <w:keepNext/>
      <w:keepLines/>
      <w:numPr>
        <w:ilvl w:val="3"/>
        <w:numId w:val="1"/>
      </w:numPr>
      <w:spacing w:before="280" w:beforeLines="0" w:beforeAutospacing="0" w:after="290" w:afterLines="0" w:afterAutospacing="0" w:line="372" w:lineRule="auto"/>
      <w:ind w:left="0" w:firstLine="402"/>
      <w:outlineLvl w:val="3"/>
    </w:pPr>
    <w:rPr>
      <w:rFonts w:ascii="Arial" w:hAnsi="Arial"/>
      <w:sz w:val="32"/>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0" w:firstLine="402"/>
      <w:outlineLvl w:val="4"/>
    </w:pPr>
    <w:rPr>
      <w:b/>
      <w:sz w:val="28"/>
    </w:rPr>
  </w:style>
  <w:style w:type="paragraph" w:styleId="7">
    <w:name w:val="heading 6"/>
    <w:basedOn w:val="1"/>
    <w:next w:val="1"/>
    <w:autoRedefine/>
    <w:semiHidden/>
    <w:unhideWhenUsed/>
    <w:qFormat/>
    <w:uiPriority w:val="9"/>
    <w:pPr>
      <w:keepNext/>
      <w:keepLines/>
      <w:numPr>
        <w:ilvl w:val="5"/>
        <w:numId w:val="1"/>
      </w:numPr>
      <w:spacing w:before="240" w:beforeLines="0" w:beforeAutospacing="0" w:after="64" w:afterLines="0" w:afterAutospacing="0" w:line="317" w:lineRule="auto"/>
      <w:ind w:left="0" w:firstLine="402"/>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0" w:firstLine="402"/>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0" w:firstLine="402"/>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0" w:firstLine="402"/>
      <w:outlineLvl w:val="8"/>
    </w:pPr>
    <w:rPr>
      <w:rFonts w:ascii="Arial" w:hAnsi="Arial" w:eastAsia="黑体"/>
      <w:sz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semiHidden/>
    <w:unhideWhenUsed/>
    <w:qFormat/>
    <w:uiPriority w:val="99"/>
    <w:pPr>
      <w:ind w:firstLine="0"/>
    </w:pPr>
    <w:rPr>
      <w:rFonts w:ascii="宋体" w:hAnsi="宋体" w:eastAsia="宋体" w:cs="宋体"/>
      <w:szCs w:val="24"/>
    </w:rPr>
  </w:style>
  <w:style w:type="paragraph" w:styleId="12">
    <w:name w:val="annotation text"/>
    <w:basedOn w:val="1"/>
    <w:link w:val="35"/>
    <w:semiHidden/>
    <w:unhideWhenUsed/>
    <w:qFormat/>
    <w:uiPriority w:val="99"/>
    <w:pPr>
      <w:jc w:val="left"/>
    </w:pPr>
  </w:style>
  <w:style w:type="paragraph" w:styleId="13">
    <w:name w:val="footer"/>
    <w:basedOn w:val="1"/>
    <w:link w:val="26"/>
    <w:autoRedefine/>
    <w:unhideWhenUsed/>
    <w:qFormat/>
    <w:uiPriority w:val="99"/>
    <w:pPr>
      <w:tabs>
        <w:tab w:val="center" w:pos="4153"/>
        <w:tab w:val="right" w:pos="8306"/>
      </w:tabs>
      <w:snapToGrid w:val="0"/>
      <w:jc w:val="left"/>
    </w:pPr>
    <w:rPr>
      <w:sz w:val="18"/>
      <w:szCs w:val="18"/>
    </w:rPr>
  </w:style>
  <w:style w:type="paragraph" w:styleId="14">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pPr>
      <w:tabs>
        <w:tab w:val="right" w:leader="dot" w:pos="8296"/>
      </w:tabs>
      <w:jc w:val="center"/>
    </w:pPr>
    <w:rPr>
      <w:rFonts w:ascii="仿宋" w:hAnsi="仿宋" w:eastAsia="仿宋"/>
      <w:b/>
      <w:bCs/>
      <w:sz w:val="28"/>
      <w:szCs w:val="28"/>
    </w:rPr>
  </w:style>
  <w:style w:type="paragraph" w:styleId="16">
    <w:name w:val="toc 2"/>
    <w:basedOn w:val="1"/>
    <w:next w:val="1"/>
    <w:autoRedefine/>
    <w:unhideWhenUsed/>
    <w:qFormat/>
    <w:uiPriority w:val="39"/>
    <w:pPr>
      <w:ind w:left="420" w:leftChars="200"/>
    </w:pPr>
  </w:style>
  <w:style w:type="table" w:styleId="18">
    <w:name w:val="Table Grid"/>
    <w:basedOn w:val="17"/>
    <w:qFormat/>
    <w:uiPriority w:val="0"/>
    <w:rPr>
      <w:rFonts w:ascii="等线" w:hAnsi="等线" w:eastAsia="等线" w:cs="Times New Roman"/>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unhideWhenUsed/>
    <w:qFormat/>
    <w:uiPriority w:val="99"/>
  </w:style>
  <w:style w:type="character" w:styleId="21">
    <w:name w:val="Hyperlink"/>
    <w:unhideWhenUsed/>
    <w:qFormat/>
    <w:uiPriority w:val="99"/>
    <w:rPr>
      <w:color w:val="0563C1"/>
      <w:u w:val="single"/>
    </w:rPr>
  </w:style>
  <w:style w:type="character" w:styleId="22">
    <w:name w:val="annotation reference"/>
    <w:basedOn w:val="19"/>
    <w:semiHidden/>
    <w:unhideWhenUsed/>
    <w:qFormat/>
    <w:uiPriority w:val="99"/>
    <w:rPr>
      <w:sz w:val="21"/>
      <w:szCs w:val="21"/>
    </w:rPr>
  </w:style>
  <w:style w:type="paragraph" w:customStyle="1" w:styleId="23">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styleId="24">
    <w:name w:val="List Paragraph"/>
    <w:basedOn w:val="1"/>
    <w:qFormat/>
    <w:uiPriority w:val="99"/>
    <w:pPr>
      <w:ind w:firstLine="420" w:firstLineChars="200"/>
    </w:pPr>
  </w:style>
  <w:style w:type="character" w:customStyle="1" w:styleId="25">
    <w:name w:val="页眉 字符"/>
    <w:basedOn w:val="19"/>
    <w:link w:val="14"/>
    <w:qFormat/>
    <w:uiPriority w:val="99"/>
    <w:rPr>
      <w:sz w:val="18"/>
      <w:szCs w:val="18"/>
    </w:rPr>
  </w:style>
  <w:style w:type="character" w:customStyle="1" w:styleId="26">
    <w:name w:val="页脚 字符"/>
    <w:basedOn w:val="19"/>
    <w:link w:val="13"/>
    <w:qFormat/>
    <w:uiPriority w:val="99"/>
    <w:rPr>
      <w:sz w:val="18"/>
      <w:szCs w:val="18"/>
    </w:rPr>
  </w:style>
  <w:style w:type="character" w:customStyle="1" w:styleId="27">
    <w:name w:val="目录 Char"/>
    <w:basedOn w:val="19"/>
    <w:link w:val="28"/>
    <w:qFormat/>
    <w:uiPriority w:val="0"/>
    <w:rPr>
      <w:rFonts w:ascii="思源黑体 CN Heavy" w:hAnsi="思源黑体 CN Heavy" w:eastAsia="思源黑体 CN Heavy" w:cs="微软雅黑"/>
      <w:b/>
      <w:color w:val="E6233C"/>
      <w:sz w:val="44"/>
      <w:szCs w:val="44"/>
    </w:rPr>
  </w:style>
  <w:style w:type="paragraph" w:customStyle="1" w:styleId="28">
    <w:name w:val="目录"/>
    <w:basedOn w:val="1"/>
    <w:link w:val="27"/>
    <w:qFormat/>
    <w:uiPriority w:val="0"/>
    <w:pPr>
      <w:widowControl/>
      <w:jc w:val="center"/>
    </w:pPr>
    <w:rPr>
      <w:rFonts w:ascii="思源黑体 CN Heavy" w:hAnsi="思源黑体 CN Heavy" w:eastAsia="思源黑体 CN Heavy" w:cs="微软雅黑"/>
      <w:b/>
      <w:color w:val="E6233C"/>
      <w:sz w:val="44"/>
      <w:szCs w:val="44"/>
    </w:rPr>
  </w:style>
  <w:style w:type="paragraph" w:styleId="29">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30">
    <w:name w:val="标题 1 字符"/>
    <w:basedOn w:val="19"/>
    <w:link w:val="2"/>
    <w:qFormat/>
    <w:uiPriority w:val="9"/>
    <w:rPr>
      <w:rFonts w:ascii="等线" w:hAnsi="等线" w:eastAsia="黑体" w:cs="Times New Roman"/>
      <w:b/>
      <w:bCs/>
      <w:kern w:val="44"/>
      <w:sz w:val="32"/>
      <w:szCs w:val="44"/>
    </w:rPr>
  </w:style>
  <w:style w:type="character" w:customStyle="1" w:styleId="31">
    <w:name w:val="标题 2 字符"/>
    <w:basedOn w:val="19"/>
    <w:link w:val="3"/>
    <w:qFormat/>
    <w:uiPriority w:val="9"/>
    <w:rPr>
      <w:rFonts w:ascii="等线 Light" w:hAnsi="等线 Light" w:eastAsia="楷体" w:cs="Times New Roman"/>
      <w:b/>
      <w:bCs/>
      <w:sz w:val="32"/>
      <w:szCs w:val="32"/>
    </w:rPr>
  </w:style>
  <w:style w:type="character" w:customStyle="1" w:styleId="32">
    <w:name w:val="标题 3 字符"/>
    <w:basedOn w:val="19"/>
    <w:link w:val="4"/>
    <w:autoRedefine/>
    <w:qFormat/>
    <w:uiPriority w:val="9"/>
    <w:rPr>
      <w:rFonts w:ascii="等线" w:hAnsi="等线" w:eastAsia="仿宋" w:cs="Times New Roman"/>
      <w:bCs/>
      <w:sz w:val="32"/>
      <w:szCs w:val="32"/>
    </w:rPr>
  </w:style>
  <w:style w:type="paragraph" w:customStyle="1" w:styleId="33">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4">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批注文字 字符"/>
    <w:basedOn w:val="19"/>
    <w:link w:val="12"/>
    <w:autoRedefine/>
    <w:semiHidden/>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5CF0A-9939-0146-905C-BA8BF9D626C0}">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4662</Words>
  <Characters>4797</Characters>
  <Lines>70</Lines>
  <Paragraphs>19</Paragraphs>
  <TotalTime>7</TotalTime>
  <ScaleCrop>false</ScaleCrop>
  <LinksUpToDate>false</LinksUpToDate>
  <CharactersWithSpaces>4895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2022-11-10T11:33:00Z</dcterms:created>
  <dc:creator>pc</dc:creator>
  <cp:lastModifiedBy>蔡德勇</cp:lastModifiedBy>
  <cp:lastPrinted>2023-07-27T07:49:00Z</cp:lastPrinted>
  <dcterms:modified xsi:type="dcterms:W3CDTF">2025-11-21T07:51:31Z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41A326BAAA614608BDB1CE0E169D00C7_13</vt:lpwstr>
  </property>
  <property fmtid="{D5CDD505-2E9C-101B-9397-08002B2CF9AE}" pid="4" name="KSOTemplateDocerSaveRecord">
    <vt:lpwstr>eyJoZGlkIjoiMzEwNTM5NzYwMDRjMzkwZTVkZjY2ODkwMGIxNGU0OTUiLCJ1c2VySWQiOiI0OTIwNDYxNTIifQ==</vt:lpwstr>
  </property>
</Properties>
</file>